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4" w:rsidRDefault="00655134" w:rsidP="00655134">
      <w:r>
        <w:tab/>
      </w:r>
    </w:p>
    <w:p w:rsidR="00655134" w:rsidRPr="00655134" w:rsidRDefault="00655134" w:rsidP="006551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38. Закона о удружењима („Службени гласник РС“ бр. 51/2009, 99/2011 – др.закони и 44/2018 – др. закон), чл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бр.16/2018), </w:t>
      </w:r>
      <w:r w:rsidRPr="00655134">
        <w:rPr>
          <w:rFonts w:ascii="Times New Roman" w:eastAsia="Times New Roman" w:hAnsi="Times New Roman" w:cs="Times New Roman"/>
          <w:lang w:val="sr-Cyrl-RS"/>
        </w:rPr>
        <w:t>чл.  21. Одлуке о Градском већу града Прокупља („Службени лист града Прокупља“ број 2/18), Градско веће града Прокупља на седници дана 13.03.2019. године, донело је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П Р А В И Л Н И К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ОСНОВНЕ ОДРЕДБЕ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одређују се ближи критеријуми, услови, обим, начин, поступак доделе средстава за програме и пројекте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реализују удружења, односно невладине организације, 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су од јавног интереса и који се финансирају или суфинансирају из буџета града Прокупља (у даљем тексту: Град).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Додела средстава за програме и пројекте који су од јавног интереса врши се на основу: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 конкурса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 програмима и пројектима који су од јавног интереса из члана 1. овог Правилника нарочито се сматрају програми и пројекти у области: активности на јачању сарадње између владиног, невладиног и бизнис сектора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социјалне заштите, борачко-инвалидске заштите, заштите лица са инвалидитетом, друштвене бриге о деци, подстицања наталитета, помоћи старима, здравствене заштите, заштите и промовисања људских и мањинских права, програми и пројекти за младе, екологије, заштите животне средине и здравља грађана, подстицања и развоја привредних делатности (туризам, пољопривреда, занатство, стари и ретки занати, задругарство и др), културне баштине, неговања историјских тековина, за развој културно-уметничког стваралаштва, активности пензионерских организација, афирмисања равноправности полова, других садржаја који доприносе убрзаном развоју града Прокупља и афирмацији грађанског активизма.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Право учешћа имају невладине организације, односно удружења грађана која су регистрована на територији града Прокупља, односно имају седиште или огранак и делују на том подручју као градске, међуградске,  или републичке организације не краће од шест месеци (у даљем тексту невладине организације)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да све пројектне активности морају реализовати на територији града Прокупља.</w:t>
      </w: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Висина средстава за финансирање или суфинансирање програма и пројеката из члана 2. овог Правилника утврђује се сваке године Одлуком о буџету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ДОДЕЛЕ СРЕДСТАВА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КОНКУРС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финансирање програма и пројеката из члана 2. овог Правилника додељују се на основу јавног конкурса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финансирање или суфинансирање програма/пројеката невладиних организација и удружења грађана,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расписује Градско веће града Прокупља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авни конкурс се објављује на званичној интернет страници Града Прокупља и порталу е-Управа.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 конкурса садржи следеће податке: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једну или неколико сродних области од јавног интереса;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 може бити учесник конкурса;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рок за подношење пријава не краћи од 15 дана;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обим средстава која се додељују;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преглед конкурсне документације коју је потребно доставити, уз попуњен образац предлога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трајање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ближа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Пријава на конкурс подноси се Комисији на обрасцима који се уз Конкурс објављују на интернет страницу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сваки програм односно пројекат подноси се посебна пријава.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Детаљан опис програма односно пројекта треба да садржи податке: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 xml:space="preserve">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програма,  укупан број лица који је потребан за извођење програма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детаљан финансијски план.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 део пријаве је изјава о прихватању обавезе подносиоца пријаве у случају да Град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подржао град Прокупље.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Подносиоци пријаве, обрасце за пријаву на Конкурс могу преузети на званичној интернет страници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Пријаве се подносе у штампаном облику на писарници Града Прокупља или поштом, на адресу : „Град Прокупље, Никодија Стојановића Татка бр 2, Прокупље“.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КОМИСИЈА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Стручну процену и избор удружења грађана и НВО којима се додељују буџетска средства врши Комисија коју образује Градоначелник  посебним решењем, а по јавном конкурсу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Свака Комисија има председника и четири члана. 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 – Прилог 1.).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Административне и стручне послове за потребе Комисије обавља надлежно одељење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има следеће надлежности: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 пријаве на конкурс;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врши избор програма и пројеката који се предлажу за финансирање или суфинансирање и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предлаже Градском већу доношење одлуке о расподели средстава.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независна у свом раду. 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Седницама Комисије председава председник Комисије.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о свом раду води записник.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КРИТЕРИЈУМИ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Избор програма који ће се финансирати средствима буџета града Прокупља (у даљем тексту: буџет) врши се применом следећих општих критеријума: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 програма применом критеријума из става 1. овог члана, вредновање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ПОЕНА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Капацитет пројекта – квалитет пројектне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Економска оправданост пројекта: Да ли је предложени трошак неопходан за имплементацију пројекта?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Прецизан и детаљан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</w:tbl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Сваки члан Комисије врши појединачно вредновање предлога пројеката.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  <w:t xml:space="preserve">Предлог пројекта који од сваког члана Комисије има минимум 30 поена биће предложен Градском већу за финансирање.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Приликом вредновања програма Комисија неће узети у обзир захтеве удружења са којима је у претходне две године раскинут уговор због ненаменског трошења буџетских средстава и која нису извршила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 средстава у буџет града Прокупља.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дужна да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Листа из става 1. овог члана објављује се на званичној интернет страници надлежног органа.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На листу из става 1. овог члана учесници конкурса имају право приговора у року од осам дана од дана њеног објављивања.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избору програма Градско веће доноси у року од 30 дана од дана истека рока за подношење приговора.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gramStart"/>
      <w:r w:rsidRPr="00655134">
        <w:rPr>
          <w:rFonts w:ascii="Times New Roman" w:eastAsia="Calibri" w:hAnsi="Times New Roman" w:cs="Times New Roman"/>
          <w:sz w:val="23"/>
          <w:szCs w:val="23"/>
          <w:lang w:val="en-US"/>
        </w:rPr>
        <w:t>O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длука из става 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CS"/>
        </w:rPr>
        <w:t>6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овог члана објављује се на званичној интернет страници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УГОВОР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Одлуке о расподели средстава, са изабраним подносиоцима пријаве закључују се уговори о финансирању или суфинансирању програма односно пројекта.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у име Града потписује Градоначелник.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Средства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Пренос средстава из става 1. овог члана врши се у складу са прописима којима се уређује пренос средстава, уз обавезно отварање рачуна корисника јавних 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код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Управе трезора Министарства финансија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реализацију програма, односно за случај неизвршења уговорне обавезе – предмета програма и повраћај неутрошених средстава.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Корисник средстава дужан је да пре склапања уговора надлежном органу достави изјаву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прихватању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Прокупља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 и изјаву о непостојању сукоба интереса и интерни акт о антикорупцијској политици.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ИЗВЕШТАВАЊЕ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наративни и финансијски, односно извештај о реализацији тих програма односно пројеката и доставе доказе о наменском коришћењу финансијских средстава надлежном одељењу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који стигну након истека тог периода неће бити узети у разматрање и сматраће се да су средства ненаменски утрошена у целости.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се подносе у штампаном облику на писарници Града Прокупља или поштом.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Прегледом финансијских извештаја овлашћено лице утврђуј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 реализује најмање једну мониторинг посету у току трајања програма, односно најмање једном годишње о чему се саставља извештај.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ВРАЋАЊА НЕНАМЕНСКИ УТРОШЕНИХ СРЕДСТАВА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приликом преноса средстава за реализацију програма и пројеката утврди да изабрани подносиоци пријава добијена средства не користе за реализацију одобрених програма, дужни су да врате добијена средства.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 и начин враћања ненаменски утрошених средстава утврдиће се уговором који се закључује у складу са чланом 14. овог Правилника.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Захтевом за прерасподелу средстава не може се тражити повећање расхода који се односе на људске ресурсе.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Прерасподела средстава се може извршити тек након добијања писмене сагласности или потписивањем анекса уговора са даваоцем средстава.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Calibri" w:hAnsi="Times New Roman" w:cs="Times New Roman"/>
          <w:sz w:val="24"/>
          <w:lang w:val="en-US"/>
        </w:rPr>
        <w:t xml:space="preserve">IV. 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>ПРЕЛАЗНЕ И ЗАВРШНЕ ОДРЕДБЕ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ступања на снагу овог Правилника  престаје да важи</w:t>
      </w:r>
      <w:r w:rsidRPr="00655134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равилник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Прокупљ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невладиних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(Сл.лист општине Прокупље бр. 4 / 18).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Правилника су прилози бр.1. до 7.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даном  доношења. 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биће објављен у „Службеном листу града Прокупља“.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бр. 06-22/2019-02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датум:13.03.2019. године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ГРАДСКОГ ВЕЋА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Александар Симоновић</w:t>
      </w:r>
    </w:p>
    <w:p w:rsidR="00655134" w:rsidRDefault="00655134" w:rsidP="00655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            </w:t>
      </w:r>
      <w:bookmarkStart w:id="0" w:name="_GoBack"/>
      <w:bookmarkEnd w:id="0"/>
    </w:p>
    <w:p w:rsidR="00F267CE" w:rsidRDefault="00F267CE"/>
    <w:sectPr w:rsidR="00F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655134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2019-03-26T14:03:00Z</dcterms:created>
  <dcterms:modified xsi:type="dcterms:W3CDTF">2019-03-26T14:06:00Z</dcterms:modified>
</cp:coreProperties>
</file>