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4" w:rsidRDefault="00FC0E54" w:rsidP="00FC0E54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FC0E54" w:rsidRDefault="00FC0E54" w:rsidP="00FC0E54">
      <w:pPr>
        <w:jc w:val="center"/>
        <w:rPr>
          <w:b/>
        </w:rPr>
      </w:pPr>
    </w:p>
    <w:p w:rsidR="00FC0E54" w:rsidRDefault="00FC0E54" w:rsidP="00FC0E54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FC0E54" w:rsidRDefault="00FC0E54" w:rsidP="00FC0E54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 w:rsidR="000C1455">
        <w:rPr>
          <w:rFonts w:cs="Calibri"/>
        </w:rPr>
        <w:t>Црвени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крст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Србије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Црвени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крст</w:t>
      </w:r>
      <w:proofErr w:type="spellEnd"/>
      <w:r w:rsidR="000C1455">
        <w:rPr>
          <w:rFonts w:cs="Calibri"/>
        </w:rPr>
        <w:t xml:space="preserve"> </w:t>
      </w:r>
      <w:proofErr w:type="spellStart"/>
      <w:r w:rsidR="000C1455">
        <w:rPr>
          <w:rFonts w:cs="Calibri"/>
        </w:rPr>
        <w:t>Прокупље</w:t>
      </w:r>
      <w:proofErr w:type="spellEnd"/>
      <w:r w:rsidR="000C1455" w:rsidRPr="00B33E63">
        <w:rPr>
          <w:rFonts w:cs="Calibri"/>
          <w:i/>
          <w:iCs/>
        </w:rPr>
        <w:t xml:space="preserve"> </w:t>
      </w:r>
    </w:p>
    <w:p w:rsidR="00FC0E54" w:rsidRDefault="00FC0E54" w:rsidP="00FC0E54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FC0E54" w:rsidRDefault="00FC0E54" w:rsidP="00FC0E54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r w:rsidR="000C1455">
        <w:rPr>
          <w:rFonts w:cs="Calibri"/>
          <w:iCs/>
          <w:lang w:val="sr-Cyrl-CS"/>
        </w:rPr>
        <w:t>Трг Топличких јунака бр.16. 18400 Прокупље</w:t>
      </w:r>
      <w:r w:rsidR="000C1455" w:rsidRPr="00B33E63">
        <w:rPr>
          <w:rFonts w:cs="Calibri"/>
          <w:i/>
          <w:iCs/>
          <w:lang w:val="sr-Cyrl-CS"/>
        </w:rPr>
        <w:t xml:space="preserve"> </w:t>
      </w:r>
    </w:p>
    <w:p w:rsidR="000C1455" w:rsidRDefault="00FC0E54" w:rsidP="00FC0E54">
      <w:pPr>
        <w:rPr>
          <w:rFonts w:cs="Calibri"/>
          <w:b/>
          <w:bCs/>
          <w:kern w:val="2"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hyperlink r:id="rId5" w:history="1">
        <w:r w:rsidR="000C1455" w:rsidRPr="008F4D15">
          <w:rPr>
            <w:rStyle w:val="Hyperlink"/>
            <w:rFonts w:cs="Calibri"/>
            <w:b/>
            <w:bCs/>
            <w:kern w:val="2"/>
          </w:rPr>
          <w:t>prokuplje@redcorss.org.rs</w:t>
        </w:r>
      </w:hyperlink>
      <w:r w:rsidR="000C1455" w:rsidRPr="008F4D15">
        <w:rPr>
          <w:rFonts w:cs="Calibri"/>
          <w:b/>
          <w:bCs/>
          <w:kern w:val="2"/>
        </w:rPr>
        <w:t xml:space="preserve">   </w:t>
      </w:r>
    </w:p>
    <w:p w:rsidR="000C1455" w:rsidRPr="000C1455" w:rsidRDefault="00FC0E54" w:rsidP="000C1455">
      <w:pPr>
        <w:rPr>
          <w:rFonts w:eastAsia="Arial Unicode MS" w:cs="Calibri"/>
          <w:color w:val="000000"/>
          <w:kern w:val="1"/>
          <w:lang w:val="sr-Cyrl-RS" w:eastAsia="ar-SA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0C1455">
        <w:rPr>
          <w:lang w:val="sr-Cyrl-RS"/>
        </w:rPr>
        <w:t>Добра</w:t>
      </w:r>
      <w:r>
        <w:t xml:space="preserve">                                                                                                                                           </w:t>
      </w:r>
      <w:r w:rsidR="000C1455" w:rsidRPr="000C1455">
        <w:rPr>
          <w:rFonts w:eastAsia="TimesNewRomanPS-BoldMT" w:cs="Calibri"/>
          <w:bCs/>
          <w:color w:val="000000"/>
          <w:kern w:val="1"/>
          <w:lang w:val="sr-Cyrl-RS" w:eastAsia="ar-SA"/>
        </w:rPr>
        <w:t>Набавка прехрамбених пакета за социјално угрожене грађане</w:t>
      </w:r>
      <w:r w:rsidR="000C1455" w:rsidRPr="000C1455">
        <w:rPr>
          <w:rFonts w:eastAsia="Arial Unicode MS" w:cs="Calibri"/>
          <w:color w:val="000000"/>
          <w:kern w:val="1"/>
          <w:lang w:val="sr-Cyrl-RS" w:eastAsia="ar-SA"/>
        </w:rPr>
        <w:t xml:space="preserve"> </w:t>
      </w:r>
    </w:p>
    <w:p w:rsidR="000C1455" w:rsidRDefault="00FC0E54" w:rsidP="000C1455">
      <w:pPr>
        <w:pStyle w:val="ListParagraph"/>
        <w:spacing w:after="0" w:line="240" w:lineRule="auto"/>
        <w:ind w:left="0"/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 </w:t>
      </w:r>
      <w:r w:rsidR="000C1455" w:rsidRPr="00393266">
        <w:rPr>
          <w:rFonts w:cs="Calibri"/>
        </w:rPr>
        <w:t xml:space="preserve">15000000 </w:t>
      </w:r>
      <w:proofErr w:type="spellStart"/>
      <w:r w:rsidR="000C1455" w:rsidRPr="00393266">
        <w:rPr>
          <w:rFonts w:cs="Calibri"/>
        </w:rPr>
        <w:t>Храна</w:t>
      </w:r>
      <w:proofErr w:type="spellEnd"/>
      <w:r w:rsidR="000C1455" w:rsidRPr="00393266">
        <w:rPr>
          <w:rFonts w:cs="Calibri"/>
        </w:rPr>
        <w:t xml:space="preserve"> </w:t>
      </w:r>
      <w:proofErr w:type="spellStart"/>
      <w:r w:rsidR="000C1455" w:rsidRPr="00393266">
        <w:rPr>
          <w:rFonts w:cs="Calibri"/>
        </w:rPr>
        <w:t>пиће</w:t>
      </w:r>
      <w:proofErr w:type="spellEnd"/>
      <w:r w:rsidR="000C1455" w:rsidRPr="00393266">
        <w:rPr>
          <w:rFonts w:cs="Calibri"/>
        </w:rPr>
        <w:t xml:space="preserve"> и </w:t>
      </w:r>
      <w:proofErr w:type="spellStart"/>
      <w:r w:rsidR="000C1455" w:rsidRPr="00393266">
        <w:rPr>
          <w:rFonts w:cs="Calibri"/>
        </w:rPr>
        <w:t>сродни</w:t>
      </w:r>
      <w:proofErr w:type="spellEnd"/>
      <w:r w:rsidR="000C1455" w:rsidRPr="00393266">
        <w:rPr>
          <w:rFonts w:cs="Calibri"/>
        </w:rPr>
        <w:t xml:space="preserve"> </w:t>
      </w:r>
      <w:proofErr w:type="spellStart"/>
      <w:r w:rsidR="000C1455" w:rsidRPr="00393266">
        <w:rPr>
          <w:rFonts w:cs="Calibri"/>
        </w:rPr>
        <w:t>производи</w:t>
      </w:r>
      <w:proofErr w:type="spellEnd"/>
      <w:r>
        <w:rPr>
          <w:lang w:val="sr-Cyrl-RS"/>
        </w:rPr>
        <w:t xml:space="preserve">  </w:t>
      </w:r>
    </w:p>
    <w:p w:rsidR="00FC0E54" w:rsidRDefault="00FC0E54" w:rsidP="000C1455">
      <w:pPr>
        <w:pStyle w:val="ListParagraph"/>
        <w:spacing w:after="0" w:line="240" w:lineRule="auto"/>
        <w:ind w:left="0"/>
        <w:rPr>
          <w:rFonts w:cs="Calibri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</w:p>
    <w:p w:rsidR="00FC0E54" w:rsidRDefault="00FC0E54" w:rsidP="00FC0E54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0C1455" w:rsidRPr="000C1455">
        <w:rPr>
          <w:rFonts w:cs="Calibri"/>
          <w:lang w:val="sr-Latn-RS" w:eastAsia="sr-Latn-RS"/>
        </w:rPr>
        <w:t>3.448.631</w:t>
      </w:r>
      <w:proofErr w:type="gramStart"/>
      <w:r w:rsidR="000C1455" w:rsidRPr="000C1455">
        <w:rPr>
          <w:rFonts w:cs="Calibri"/>
          <w:lang w:val="sr-Cyrl-CS" w:eastAsia="sr-Latn-RS"/>
        </w:rPr>
        <w:t>,00</w:t>
      </w:r>
      <w:proofErr w:type="gramEnd"/>
      <w:r w:rsidR="000C1455" w:rsidRPr="000C1455">
        <w:rPr>
          <w:rFonts w:cs="Calibri"/>
          <w:lang w:val="sr-Cyrl-CS" w:eastAsia="sr-Latn-RS"/>
        </w:rPr>
        <w:t xml:space="preserve">  </w:t>
      </w:r>
      <w:r>
        <w:t xml:space="preserve"> 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 w:rsidR="000C1455">
        <w:rPr>
          <w:lang w:val="sr-Cyrl-RS"/>
        </w:rPr>
        <w:t xml:space="preserve"> </w:t>
      </w:r>
      <w:r w:rsidR="000C1455" w:rsidRPr="000C1455">
        <w:rPr>
          <w:rFonts w:cs="Calibri"/>
          <w:lang w:val="sr-Latn-RS" w:eastAsia="sr-Latn-RS"/>
        </w:rPr>
        <w:t xml:space="preserve">3.800.000,00   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 w:rsidR="00CE6EB9">
        <w:t>.</w:t>
      </w:r>
    </w:p>
    <w:p w:rsidR="00FC0E54" w:rsidRDefault="00FC0E54" w:rsidP="00FC0E54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0C1455">
        <w:rPr>
          <w:lang w:val="sr-Cyrl-RS"/>
        </w:rPr>
        <w:t>3</w:t>
      </w:r>
      <w:r>
        <w:t xml:space="preserve"> </w:t>
      </w:r>
      <w:proofErr w:type="spellStart"/>
      <w:r>
        <w:t>понуд</w:t>
      </w:r>
      <w:r w:rsidR="00E210A4">
        <w:t>e</w:t>
      </w:r>
      <w:proofErr w:type="spellEnd"/>
      <w:r>
        <w:t xml:space="preserve">  </w:t>
      </w:r>
    </w:p>
    <w:p w:rsidR="00FC0E54" w:rsidRDefault="00FC0E54" w:rsidP="00FC0E54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FC0E54" w:rsidRDefault="00FC0E54" w:rsidP="00FC0E54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 </w:t>
      </w:r>
      <w:r w:rsidR="000C1455">
        <w:rPr>
          <w:b/>
          <w:lang w:val="sr-Cyrl-RS"/>
        </w:rPr>
        <w:t>3.097.000</w:t>
      </w:r>
      <w:proofErr w:type="gramStart"/>
      <w:r>
        <w:rPr>
          <w:b/>
          <w:lang w:val="sr-Cyrl-RS"/>
        </w:rPr>
        <w:t>,00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FC0E54" w:rsidRDefault="00FC0E54" w:rsidP="00FC0E54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 w:rsidR="000C1455">
        <w:rPr>
          <w:b/>
          <w:lang w:val="sr-Cyrl-RS"/>
        </w:rPr>
        <w:t>2.491.052</w:t>
      </w:r>
      <w:r>
        <w:rPr>
          <w:b/>
          <w:lang w:val="sr-Cyrl-RS"/>
        </w:rPr>
        <w:t xml:space="preserve">,00 </w:t>
      </w:r>
      <w:r>
        <w:rPr>
          <w:lang w:val="sr-Cyrl-RS"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C0E54" w:rsidRDefault="00FC0E54" w:rsidP="00FC0E54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0C1455">
        <w:rPr>
          <w:lang w:val="sr-Cyrl-RS"/>
        </w:rPr>
        <w:t>03.06</w:t>
      </w:r>
      <w:r>
        <w:rPr>
          <w:lang w:val="sr-Cyrl-RS"/>
        </w:rPr>
        <w:t>.</w:t>
      </w:r>
      <w:r>
        <w:t>2019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FC0E54" w:rsidRPr="004C2D85" w:rsidRDefault="00FC0E54" w:rsidP="00FC0E54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„</w:t>
      </w:r>
      <w:r w:rsidR="000C1455">
        <w:rPr>
          <w:lang w:val="sr-Cyrl-RS"/>
        </w:rPr>
        <w:t>Интеркомерц</w:t>
      </w:r>
      <w:proofErr w:type="gramStart"/>
      <w:r>
        <w:rPr>
          <w:lang w:val="sr-Cyrl-RS"/>
        </w:rPr>
        <w:t xml:space="preserve">“ </w:t>
      </w:r>
      <w:r w:rsidR="000C1455">
        <w:rPr>
          <w:lang w:val="sr-Cyrl-RS"/>
        </w:rPr>
        <w:t xml:space="preserve"> доо</w:t>
      </w:r>
      <w:proofErr w:type="gramEnd"/>
      <w:r w:rsidR="000C1455">
        <w:rPr>
          <w:lang w:val="sr-Cyrl-RS"/>
        </w:rPr>
        <w:t xml:space="preserve"> Рача Крагујевачка ул. Краља Александра Карађорђевића бр.32,</w:t>
      </w: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r>
        <w:t xml:space="preserve">:  </w:t>
      </w:r>
      <w:r w:rsidR="000C1455">
        <w:rPr>
          <w:lang w:val="sr-Cyrl-RS"/>
        </w:rPr>
        <w:t>065</w:t>
      </w:r>
      <w:r w:rsidR="004C2D85">
        <w:rPr>
          <w:lang w:val="sr-Cyrl-RS"/>
        </w:rPr>
        <w:t>6</w:t>
      </w:r>
      <w:r w:rsidR="000C1455">
        <w:rPr>
          <w:lang w:val="sr-Cyrl-RS"/>
        </w:rPr>
        <w:t>3503</w:t>
      </w:r>
      <w:r>
        <w:rPr>
          <w:lang w:val="sr-Cyrl-RS"/>
        </w:rPr>
        <w:t>;</w:t>
      </w:r>
      <w:r>
        <w:t xml:space="preserve">  </w:t>
      </w:r>
      <w:r>
        <w:rPr>
          <w:b/>
        </w:rPr>
        <w:t xml:space="preserve">ПИБ: </w:t>
      </w:r>
      <w:r w:rsidR="004C2D85" w:rsidRPr="004C2D85">
        <w:rPr>
          <w:lang w:val="sr-Cyrl-RS"/>
        </w:rPr>
        <w:t>101268007</w:t>
      </w:r>
      <w:r w:rsidRPr="004C2D85">
        <w:rPr>
          <w:lang w:val="sr-Cyrl-RS"/>
        </w:rPr>
        <w:t>;</w:t>
      </w:r>
    </w:p>
    <w:p w:rsidR="00FC0E54" w:rsidRDefault="00FC0E54" w:rsidP="00FC0E54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FC0E54" w:rsidRDefault="00FC0E54" w:rsidP="00FC0E54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</w:t>
      </w:r>
      <w:r w:rsidR="004C2D85">
        <w:rPr>
          <w:lang w:val="sr-Cyrl-RS"/>
        </w:rPr>
        <w:t xml:space="preserve"> </w:t>
      </w:r>
      <w:r>
        <w:t xml:space="preserve"> </w:t>
      </w:r>
      <w:r w:rsidR="004C2D85" w:rsidRPr="004C2D85">
        <w:rPr>
          <w:b/>
          <w:lang w:val="sr-Cyrl-RS"/>
        </w:rPr>
        <w:t>2.491.052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 </w:t>
      </w:r>
      <w:r>
        <w:rPr>
          <w:lang w:val="sr-Cyrl-RS"/>
        </w:rPr>
        <w:t xml:space="preserve">    </w:t>
      </w:r>
      <w:r w:rsidR="004C2D85" w:rsidRPr="004C2D85">
        <w:rPr>
          <w:b/>
          <w:lang w:val="sr-Cyrl-RS"/>
        </w:rPr>
        <w:t>2.832.987,40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FC0E54" w:rsidRDefault="00FC0E54" w:rsidP="00FC0E54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5737B4">
        <w:t>1</w:t>
      </w:r>
      <w:r w:rsidR="006B73F8">
        <w:t>1</w:t>
      </w:r>
      <w:bookmarkStart w:id="0" w:name="_GoBack"/>
      <w:bookmarkEnd w:id="0"/>
      <w:r>
        <w:t>.</w:t>
      </w:r>
      <w:r>
        <w:rPr>
          <w:lang w:val="sr-Cyrl-RS"/>
        </w:rPr>
        <w:t>0</w:t>
      </w:r>
      <w:r w:rsidR="004C2D85">
        <w:rPr>
          <w:lang w:val="sr-Cyrl-RS"/>
        </w:rPr>
        <w:t>6</w:t>
      </w:r>
      <w:r>
        <w:t>.201</w:t>
      </w:r>
      <w:r w:rsidR="005C59FE">
        <w:t>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FC0E54" w:rsidRDefault="00FC0E54" w:rsidP="00FC0E54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 w:rsidR="004C2D85" w:rsidRPr="004C2D85">
        <w:rPr>
          <w:lang w:val="sr-Cyrl-RS"/>
        </w:rPr>
        <w:t>до краја буџетске године</w:t>
      </w:r>
    </w:p>
    <w:p w:rsidR="00FC0E54" w:rsidRDefault="00FC0E54" w:rsidP="00FC0E54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p w:rsidR="0048340B" w:rsidRDefault="0048340B"/>
    <w:sectPr w:rsidR="0048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0E"/>
    <w:rsid w:val="000C1455"/>
    <w:rsid w:val="003552AA"/>
    <w:rsid w:val="0048340B"/>
    <w:rsid w:val="004C2D85"/>
    <w:rsid w:val="0050680E"/>
    <w:rsid w:val="005737B4"/>
    <w:rsid w:val="005C59FE"/>
    <w:rsid w:val="006B73F8"/>
    <w:rsid w:val="00CE6EB9"/>
    <w:rsid w:val="00E210A4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5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54"/>
    <w:pPr>
      <w:ind w:left="720"/>
      <w:contextualSpacing/>
    </w:pPr>
  </w:style>
  <w:style w:type="character" w:styleId="Hyperlink">
    <w:name w:val="Hyperlink"/>
    <w:uiPriority w:val="99"/>
    <w:unhideWhenUsed/>
    <w:rsid w:val="000C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lje@redcorss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14</cp:revision>
  <dcterms:created xsi:type="dcterms:W3CDTF">2019-06-06T06:51:00Z</dcterms:created>
  <dcterms:modified xsi:type="dcterms:W3CDTF">2019-06-12T10:55:00Z</dcterms:modified>
</cp:coreProperties>
</file>