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A62830" w:rsidRDefault="00790047">
      <w:pPr>
        <w:rPr>
          <w:color w:val="000000"/>
          <w:lang w:val="sr-Cyrl-RS"/>
        </w:rPr>
      </w:pPr>
      <w:bookmarkStart w:id="0" w:name="__bookmark_1"/>
      <w:bookmarkEnd w:id="0"/>
    </w:p>
    <w:p w:rsidR="00A53159" w:rsidRDefault="00A53159">
      <w:pPr>
        <w:rPr>
          <w:color w:val="000000"/>
          <w:lang w:val="sr-Latn-RS"/>
        </w:rPr>
      </w:pPr>
    </w:p>
    <w:p w:rsidR="00B05C18" w:rsidRPr="00B05C18" w:rsidRDefault="00B05C18" w:rsidP="00B05C18">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eastAsia="en-US"/>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eastAsia="en-US"/>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G36Zsd8AgAA&#10;+wQAAA4AAAAAAAAAAAAAAAAALgIAAGRycy9lMm9Eb2MueG1sUEsBAi0AFAAGAAgAAAAhAJMfgcfg&#10;AAAADQEAAA8AAAAAAAAAAAAAAAAA1gQAAGRycy9kb3ducmV2LnhtbFBLBQYAAAAABAAEAPMAAADj&#10;BQAAAAA=&#10;" stroked="f"/>
            </w:pict>
          </mc:Fallback>
        </mc:AlternateContent>
      </w:r>
      <w:r w:rsidRPr="00B05C18">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B05C18" w:rsidRPr="00B05C18" w:rsidRDefault="00B05C18" w:rsidP="00B05C18">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B05C18">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868"/>
        <w:gridCol w:w="3120"/>
        <w:gridCol w:w="3777"/>
      </w:tblGrid>
      <w:tr w:rsidR="00A753F0" w:rsidRPr="00632C06" w:rsidTr="00D97C9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B05C18" w:rsidRPr="00110C97" w:rsidRDefault="00B05C18" w:rsidP="00D97C9C">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w:t>
            </w:r>
          </w:p>
          <w:p w:rsidR="00B05C18" w:rsidRPr="001F797F" w:rsidRDefault="00B05C18" w:rsidP="00D97C9C">
            <w:pPr>
              <w:spacing w:before="120" w:after="120"/>
              <w:jc w:val="center"/>
              <w:rPr>
                <w:b/>
                <w:noProof/>
                <w:sz w:val="25"/>
                <w:szCs w:val="25"/>
                <w:lang w:val="sr-Latn-RS"/>
              </w:rPr>
            </w:pPr>
            <w:r w:rsidRPr="00632C06">
              <w:rPr>
                <w:b/>
                <w:noProof/>
                <w:sz w:val="25"/>
                <w:szCs w:val="25"/>
              </w:rPr>
              <w:t xml:space="preserve">Број </w:t>
            </w:r>
            <w:r>
              <w:rPr>
                <w:b/>
                <w:noProof/>
                <w:sz w:val="25"/>
                <w:szCs w:val="25"/>
                <w:lang w:val="sr-Latn-RS"/>
              </w:rPr>
              <w:t>37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05C18" w:rsidRPr="00632C06" w:rsidRDefault="00B05C18" w:rsidP="00D97C9C">
            <w:pPr>
              <w:spacing w:before="120" w:after="120"/>
              <w:jc w:val="center"/>
              <w:rPr>
                <w:b/>
                <w:noProof/>
                <w:sz w:val="28"/>
                <w:szCs w:val="28"/>
                <w:lang w:val="sr-Cyrl-CS"/>
              </w:rPr>
            </w:pPr>
            <w:r w:rsidRPr="00632C06">
              <w:rPr>
                <w:b/>
                <w:noProof/>
                <w:sz w:val="28"/>
                <w:szCs w:val="28"/>
                <w:lang w:val="sr-Cyrl-CS"/>
              </w:rPr>
              <w:t>Прокупље</w:t>
            </w:r>
          </w:p>
          <w:p w:rsidR="00B05C18" w:rsidRPr="00506056" w:rsidRDefault="00B05C18" w:rsidP="00D97C9C">
            <w:pPr>
              <w:spacing w:before="120" w:after="120"/>
              <w:jc w:val="center"/>
              <w:rPr>
                <w:rFonts w:cs="Arial"/>
                <w:b/>
                <w:noProof/>
                <w:sz w:val="28"/>
                <w:szCs w:val="28"/>
                <w:lang w:val="sr-Latn-RS"/>
              </w:rPr>
            </w:pPr>
            <w:r>
              <w:rPr>
                <w:b/>
                <w:noProof/>
                <w:sz w:val="28"/>
                <w:szCs w:val="28"/>
                <w:lang w:val="sr-Latn-RS"/>
              </w:rPr>
              <w:t>19</w:t>
            </w:r>
            <w:r w:rsidRPr="00632C06">
              <w:rPr>
                <w:b/>
                <w:noProof/>
                <w:sz w:val="28"/>
                <w:szCs w:val="28"/>
                <w:lang w:val="sr-Cyrl-CS"/>
              </w:rPr>
              <w:t xml:space="preserve">. </w:t>
            </w:r>
            <w:r>
              <w:rPr>
                <w:b/>
                <w:noProof/>
                <w:sz w:val="28"/>
                <w:szCs w:val="28"/>
                <w:lang w:val="sr-Cyrl-RS"/>
              </w:rPr>
              <w:t>Децембар</w:t>
            </w:r>
          </w:p>
          <w:p w:rsidR="00B05C18" w:rsidRPr="00632C06" w:rsidRDefault="00B05C18" w:rsidP="00D97C9C">
            <w:pPr>
              <w:spacing w:before="120" w:after="120"/>
              <w:jc w:val="center"/>
              <w:rPr>
                <w:rFonts w:cs="Arial"/>
                <w:b/>
                <w:noProof/>
                <w:sz w:val="25"/>
                <w:szCs w:val="25"/>
                <w:lang w:val="sr-Cyrl-CS"/>
              </w:rPr>
            </w:pPr>
            <w:r w:rsidRPr="00632C06">
              <w:rPr>
                <w:b/>
                <w:noProof/>
                <w:sz w:val="28"/>
                <w:szCs w:val="28"/>
                <w:lang w:val="sr-Cyrl-CS"/>
              </w:rPr>
              <w:t>20</w:t>
            </w:r>
            <w:r w:rsidRPr="00632C06">
              <w:rPr>
                <w:b/>
                <w:noProof/>
                <w:sz w:val="28"/>
                <w:szCs w:val="28"/>
              </w:rPr>
              <w:t>1</w:t>
            </w:r>
            <w:r>
              <w:rPr>
                <w:b/>
                <w:noProof/>
                <w:sz w:val="28"/>
                <w:szCs w:val="28"/>
                <w:lang w:val="sr-Cyrl-CS"/>
              </w:rPr>
              <w:t>9</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B05C18" w:rsidRPr="00632C06" w:rsidRDefault="00B05C18" w:rsidP="00D97C9C">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B05C18" w:rsidRPr="00632C06" w:rsidRDefault="00B05C18" w:rsidP="00D97C9C">
            <w:pPr>
              <w:spacing w:before="120" w:after="40"/>
              <w:ind w:left="68"/>
              <w:jc w:val="center"/>
              <w:rPr>
                <w:noProof/>
                <w:sz w:val="21"/>
                <w:szCs w:val="21"/>
                <w:lang w:val="sr-Cyrl-CS"/>
              </w:rPr>
            </w:pPr>
            <w:r w:rsidRPr="00632C06">
              <w:rPr>
                <w:noProof/>
                <w:sz w:val="21"/>
                <w:szCs w:val="21"/>
                <w:lang w:val="sr-Cyrl-CS"/>
              </w:rPr>
              <w:t>Годишња претплата: 1.000 дин.</w:t>
            </w:r>
          </w:p>
          <w:p w:rsidR="00B05C18" w:rsidRPr="00632C06" w:rsidRDefault="00B05C18" w:rsidP="00D97C9C">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B05C18" w:rsidRPr="00632C06" w:rsidRDefault="00B05C18" w:rsidP="00D97C9C">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B05C18" w:rsidRDefault="00B05C18" w:rsidP="00B05C18">
      <w:pPr>
        <w:rPr>
          <w:lang w:val="sr-Cyrl-CS"/>
        </w:rPr>
      </w:pPr>
    </w:p>
    <w:p w:rsidR="00241C03" w:rsidRDefault="00241C03" w:rsidP="00241C03">
      <w:pPr>
        <w:spacing w:before="100" w:beforeAutospacing="1" w:after="100" w:afterAutospacing="1"/>
        <w:rPr>
          <w:color w:val="000000"/>
          <w:sz w:val="40"/>
          <w:szCs w:val="40"/>
          <w:lang w:val="sr-Cyrl-RS"/>
        </w:rPr>
      </w:pPr>
      <w:bookmarkStart w:id="1" w:name="__bookmark_38"/>
      <w:bookmarkEnd w:id="1"/>
    </w:p>
    <w:p w:rsidR="00241C03" w:rsidRDefault="00241C03" w:rsidP="00241C03">
      <w:pPr>
        <w:ind w:firstLine="720"/>
        <w:jc w:val="both"/>
      </w:pPr>
      <w:r>
        <w:t>На основу члана 32. став 1.</w:t>
      </w:r>
      <w:r>
        <w:rPr>
          <w:lang w:val="sr-Cyrl-CS"/>
        </w:rPr>
        <w:t xml:space="preserve"> </w:t>
      </w:r>
      <w:r>
        <w:t>тачка 3. Закона о локалној самоуправи (</w:t>
      </w:r>
      <w:r w:rsidRPr="0009386A">
        <w:t>''Службени гласник РС'', бр. 129/2007, 83/2014-др.закон, 101/</w:t>
      </w:r>
      <w:r>
        <w:t>2016-др.закон и 47/2018), члана 6</w:t>
      </w:r>
      <w:r>
        <w:rPr>
          <w:lang w:val="sr-Cyrl-RS"/>
        </w:rPr>
        <w:t>.</w:t>
      </w:r>
      <w:r>
        <w:t xml:space="preserve"> </w:t>
      </w:r>
      <w:r>
        <w:rPr>
          <w:lang w:val="sr-Cyrl-RS"/>
        </w:rPr>
        <w:t>став 1. тачка 3.</w:t>
      </w:r>
      <w:r>
        <w:t>, 7</w:t>
      </w:r>
      <w:r>
        <w:rPr>
          <w:lang w:val="sr-Cyrl-RS"/>
        </w:rPr>
        <w:t>.</w:t>
      </w:r>
      <w:r>
        <w:t>, 11</w:t>
      </w:r>
      <w:r>
        <w:rPr>
          <w:lang w:val="sr-Cyrl-RS"/>
        </w:rPr>
        <w:t>.</w:t>
      </w:r>
      <w:r>
        <w:t xml:space="preserve">, 15. </w:t>
      </w:r>
      <w:r>
        <w:rPr>
          <w:lang w:val="sr-Cyrl-RS"/>
        </w:rPr>
        <w:t>-</w:t>
      </w:r>
      <w:r>
        <w:t xml:space="preserve"> 18. Закона о финансирању локалне самоуправе („Службени гласник РС“ бр. 62/2006…89/2018</w:t>
      </w:r>
      <w:r>
        <w:rPr>
          <w:lang w:val="sr-Cyrl-CS"/>
        </w:rPr>
        <w:t xml:space="preserve"> – усклађени дин. изн.</w:t>
      </w:r>
      <w:r>
        <w:t xml:space="preserve">) и члана 40. </w:t>
      </w:r>
      <w:r>
        <w:rPr>
          <w:lang w:val="sr-Cyrl-CS"/>
        </w:rPr>
        <w:t>став 1. тачка 3.</w:t>
      </w:r>
      <w:r>
        <w:t xml:space="preserve"> Статута </w:t>
      </w:r>
      <w:r>
        <w:rPr>
          <w:lang w:val="sr-Cyrl-CS"/>
        </w:rPr>
        <w:t xml:space="preserve">Града </w:t>
      </w:r>
      <w:r>
        <w:t xml:space="preserve"> </w:t>
      </w:r>
      <w:r>
        <w:rPr>
          <w:lang w:val="sr-Cyrl-CS"/>
        </w:rPr>
        <w:t>Прокупља</w:t>
      </w:r>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w:t>
      </w:r>
      <w:r>
        <w:rPr>
          <w:lang w:val="sr-Cyrl-RS"/>
        </w:rPr>
        <w:t xml:space="preserve"> 17.12.2019.</w:t>
      </w:r>
      <w:r>
        <w:t xml:space="preserve">  године, донела је </w:t>
      </w:r>
    </w:p>
    <w:p w:rsidR="00241C03" w:rsidRPr="00060D64" w:rsidRDefault="00241C03" w:rsidP="00241C03">
      <w:pPr>
        <w:rPr>
          <w:b/>
          <w:lang w:val="sr-Cyrl-CS"/>
        </w:rPr>
      </w:pPr>
    </w:p>
    <w:p w:rsidR="00241C03" w:rsidRPr="00060D64" w:rsidRDefault="00241C03" w:rsidP="00241C03">
      <w:pPr>
        <w:jc w:val="center"/>
        <w:rPr>
          <w:b/>
        </w:rPr>
      </w:pPr>
      <w:r w:rsidRPr="00060D64">
        <w:rPr>
          <w:b/>
        </w:rPr>
        <w:t>ОДЛУКУ</w:t>
      </w:r>
    </w:p>
    <w:p w:rsidR="00241C03" w:rsidRDefault="00241C03" w:rsidP="00241C03">
      <w:pPr>
        <w:jc w:val="center"/>
        <w:rPr>
          <w:b/>
        </w:rPr>
      </w:pPr>
      <w:r w:rsidRPr="00060D64">
        <w:rPr>
          <w:b/>
        </w:rPr>
        <w:t>О ЛОКАЛНИМ КОМУНАЛНИМ ТАКСАМА</w:t>
      </w:r>
    </w:p>
    <w:p w:rsidR="00241C03" w:rsidRPr="00060D64" w:rsidRDefault="00241C03" w:rsidP="00241C03">
      <w:pPr>
        <w:rPr>
          <w:b/>
        </w:rPr>
      </w:pPr>
    </w:p>
    <w:p w:rsidR="00241C03" w:rsidRPr="003D5136" w:rsidRDefault="00241C03" w:rsidP="00241C03">
      <w:pPr>
        <w:jc w:val="center"/>
        <w:rPr>
          <w:b/>
          <w:lang w:val="sr-Cyrl-CS"/>
        </w:rPr>
      </w:pPr>
      <w:r w:rsidRPr="00060D64">
        <w:rPr>
          <w:b/>
        </w:rPr>
        <w:t>Члан 1.</w:t>
      </w:r>
    </w:p>
    <w:p w:rsidR="00241C03" w:rsidRDefault="00241C03" w:rsidP="00241C03">
      <w:pPr>
        <w:jc w:val="both"/>
      </w:pPr>
      <w:r>
        <w:t xml:space="preserve"> </w:t>
      </w:r>
      <w:r>
        <w:rPr>
          <w:lang w:val="sr-Cyrl-CS"/>
        </w:rPr>
        <w:tab/>
      </w:r>
      <w:r>
        <w:t>Овом</w:t>
      </w:r>
      <w:r>
        <w:rPr>
          <w:lang w:val="sr-Cyrl-CS"/>
        </w:rPr>
        <w:t xml:space="preserve"> </w:t>
      </w:r>
      <w:r>
        <w:t xml:space="preserve">Одлуком уводе се локалне комуналне таксе на територији </w:t>
      </w:r>
      <w:r>
        <w:rPr>
          <w:lang w:val="sr-Cyrl-CS"/>
        </w:rPr>
        <w:t>Града</w:t>
      </w:r>
      <w:r>
        <w:t xml:space="preserve"> </w:t>
      </w:r>
      <w:r>
        <w:rPr>
          <w:lang w:val="sr-Cyrl-CS"/>
        </w:rPr>
        <w:t>Прокупља</w:t>
      </w:r>
      <w:r>
        <w:t xml:space="preserve"> и утврђују се обвезници, висина, олакшице, рокови и начин плаћања. </w:t>
      </w:r>
    </w:p>
    <w:p w:rsidR="00241C03" w:rsidRDefault="00241C03" w:rsidP="00241C03">
      <w:pPr>
        <w:jc w:val="both"/>
      </w:pPr>
    </w:p>
    <w:p w:rsidR="00241C03" w:rsidRPr="00992DFE" w:rsidRDefault="00241C03" w:rsidP="00241C03">
      <w:pPr>
        <w:jc w:val="center"/>
        <w:rPr>
          <w:b/>
          <w:lang w:val="sr-Cyrl-CS"/>
        </w:rPr>
      </w:pPr>
      <w:r w:rsidRPr="00060D64">
        <w:rPr>
          <w:b/>
        </w:rPr>
        <w:t>Члан 2.</w:t>
      </w:r>
    </w:p>
    <w:p w:rsidR="00241C03" w:rsidRDefault="00241C03" w:rsidP="00241C03">
      <w:pPr>
        <w:ind w:firstLine="720"/>
        <w:jc w:val="both"/>
        <w:rPr>
          <w:lang w:val="sr-Cyrl-CS"/>
        </w:rPr>
      </w:pPr>
      <w:r>
        <w:t>Обвезник локалне комуналне таксе јесте корисник права, предмета и услуга</w:t>
      </w:r>
      <w:r>
        <w:rPr>
          <w:lang w:val="sr-Cyrl-CS"/>
        </w:rPr>
        <w:t>,</w:t>
      </w:r>
      <w:r>
        <w:t xml:space="preserve"> за чије је коришћење законом и овом </w:t>
      </w:r>
      <w:r>
        <w:rPr>
          <w:lang w:val="sr-Cyrl-CS"/>
        </w:rPr>
        <w:t>О</w:t>
      </w:r>
      <w:r>
        <w:t xml:space="preserve">длуком прописано плаћање таксе по </w:t>
      </w:r>
      <w:r>
        <w:rPr>
          <w:lang w:val="sr-Cyrl-CS"/>
        </w:rPr>
        <w:t>т</w:t>
      </w:r>
      <w:r>
        <w:t xml:space="preserve">арифи која је саставни део ове </w:t>
      </w:r>
      <w:r>
        <w:rPr>
          <w:lang w:val="sr-Cyrl-CS"/>
        </w:rPr>
        <w:t>О</w:t>
      </w:r>
      <w:r>
        <w:t xml:space="preserve">длуке. </w:t>
      </w:r>
    </w:p>
    <w:p w:rsidR="00241C03" w:rsidRPr="007B0CE4" w:rsidRDefault="00241C03" w:rsidP="00241C03">
      <w:pPr>
        <w:ind w:firstLine="720"/>
        <w:jc w:val="both"/>
        <w:rPr>
          <w:lang w:val="sr-Cyrl-CS"/>
        </w:rPr>
      </w:pPr>
    </w:p>
    <w:p w:rsidR="00241C03" w:rsidRPr="007B0CE4" w:rsidRDefault="00241C03" w:rsidP="00241C03">
      <w:pPr>
        <w:jc w:val="center"/>
        <w:rPr>
          <w:b/>
          <w:lang w:val="sr-Cyrl-CS"/>
        </w:rPr>
      </w:pPr>
      <w:r w:rsidRPr="00060D64">
        <w:rPr>
          <w:b/>
        </w:rPr>
        <w:t>Члан 3.</w:t>
      </w:r>
    </w:p>
    <w:p w:rsidR="00241C03" w:rsidRDefault="00241C03" w:rsidP="00241C03">
      <w:pPr>
        <w:jc w:val="both"/>
      </w:pPr>
      <w:r>
        <w:t xml:space="preserve"> </w:t>
      </w:r>
      <w:r>
        <w:rPr>
          <w:lang w:val="sr-Cyrl-CS"/>
        </w:rPr>
        <w:tab/>
      </w:r>
      <w:r>
        <w:t xml:space="preserve">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 </w:t>
      </w:r>
    </w:p>
    <w:p w:rsidR="00241C03" w:rsidRDefault="00241C03" w:rsidP="00241C03"/>
    <w:p w:rsidR="00241C03" w:rsidRPr="007B0CE4" w:rsidRDefault="00241C03" w:rsidP="00241C03">
      <w:pPr>
        <w:jc w:val="center"/>
        <w:rPr>
          <w:b/>
          <w:lang w:val="sr-Cyrl-CS"/>
        </w:rPr>
      </w:pPr>
      <w:r w:rsidRPr="00060D64">
        <w:rPr>
          <w:b/>
        </w:rPr>
        <w:t>Члан 4.</w:t>
      </w:r>
    </w:p>
    <w:p w:rsidR="00241C03" w:rsidRDefault="00241C03" w:rsidP="00241C03">
      <w:pPr>
        <w:jc w:val="both"/>
      </w:pPr>
      <w:r>
        <w:t xml:space="preserve"> </w:t>
      </w:r>
      <w:r>
        <w:rPr>
          <w:lang w:val="sr-Cyrl-CS"/>
        </w:rPr>
        <w:tab/>
      </w:r>
      <w:r>
        <w:t xml:space="preserve">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 </w:t>
      </w:r>
    </w:p>
    <w:p w:rsidR="00241C03" w:rsidRPr="001A39FB" w:rsidRDefault="00241C03" w:rsidP="00241C03">
      <w:pPr>
        <w:rPr>
          <w:lang w:val="sr-Cyrl-CS"/>
        </w:rPr>
      </w:pPr>
    </w:p>
    <w:p w:rsidR="00241C03" w:rsidRPr="001A39FB" w:rsidRDefault="00241C03" w:rsidP="00241C03">
      <w:pPr>
        <w:jc w:val="center"/>
        <w:rPr>
          <w:b/>
          <w:lang w:val="sr-Cyrl-CS"/>
        </w:rPr>
      </w:pPr>
      <w:r w:rsidRPr="00060D64">
        <w:rPr>
          <w:b/>
        </w:rPr>
        <w:t>Члан 5.</w:t>
      </w:r>
    </w:p>
    <w:p w:rsidR="00241C03" w:rsidRPr="00D66872" w:rsidRDefault="00241C03" w:rsidP="00241C03">
      <w:pPr>
        <w:jc w:val="both"/>
        <w:rPr>
          <w:lang w:val="sr-Cyrl-CS"/>
        </w:rPr>
      </w:pPr>
      <w:r>
        <w:t xml:space="preserve"> </w:t>
      </w:r>
      <w:r>
        <w:rPr>
          <w:lang w:val="sr-Cyrl-CS"/>
        </w:rPr>
        <w:tab/>
      </w:r>
      <w:r>
        <w:t>Обвезник локалне комуналне таксе је дужан да пре коришћења права, предмета или услуга</w:t>
      </w:r>
      <w:r>
        <w:rPr>
          <w:lang w:val="sr-Cyrl-CS"/>
        </w:rPr>
        <w:t>,</w:t>
      </w:r>
      <w:r>
        <w:t xml:space="preserve"> за чије је коришћење прописано плаћање локалне комуналне таксе,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241C03" w:rsidRDefault="00241C03" w:rsidP="00241C03">
      <w:pPr>
        <w:jc w:val="center"/>
        <w:rPr>
          <w:b/>
          <w:lang w:val="sr-Cyrl-CS"/>
        </w:rPr>
      </w:pPr>
    </w:p>
    <w:p w:rsidR="00241C03" w:rsidRPr="00445260" w:rsidRDefault="00241C03" w:rsidP="00241C03">
      <w:pPr>
        <w:jc w:val="center"/>
        <w:rPr>
          <w:b/>
          <w:lang w:val="sr-Cyrl-CS"/>
        </w:rPr>
      </w:pPr>
      <w:r w:rsidRPr="00060D64">
        <w:rPr>
          <w:b/>
        </w:rPr>
        <w:t>Члан 6.</w:t>
      </w:r>
    </w:p>
    <w:p w:rsidR="00241C03" w:rsidRDefault="00241C03" w:rsidP="00241C03">
      <w:r>
        <w:t xml:space="preserve"> </w:t>
      </w:r>
      <w:r>
        <w:rPr>
          <w:lang w:val="sr-Cyrl-CS"/>
        </w:rPr>
        <w:tab/>
      </w:r>
      <w:r>
        <w:t>Лока</w:t>
      </w:r>
      <w:r>
        <w:rPr>
          <w:lang w:val="sr-Cyrl-CS"/>
        </w:rPr>
        <w:t>л</w:t>
      </w:r>
      <w:r>
        <w:t xml:space="preserve">не комуналне таксе уводе се за: </w:t>
      </w:r>
    </w:p>
    <w:p w:rsidR="00241C03" w:rsidRPr="00223091" w:rsidRDefault="00241C03" w:rsidP="00241C03">
      <w:pPr>
        <w:numPr>
          <w:ilvl w:val="0"/>
          <w:numId w:val="2"/>
        </w:numPr>
        <w:rPr>
          <w:lang w:val="sr-Cyrl-CS"/>
        </w:rPr>
      </w:pPr>
      <w:r>
        <w:t xml:space="preserve">Истицање фирме на пословном простору; </w:t>
      </w:r>
    </w:p>
    <w:p w:rsidR="00241C03" w:rsidRPr="000830FB" w:rsidRDefault="00241C03" w:rsidP="00241C03">
      <w:pPr>
        <w:numPr>
          <w:ilvl w:val="0"/>
          <w:numId w:val="2"/>
        </w:numPr>
        <w:jc w:val="both"/>
      </w:pPr>
      <w:r>
        <w:t>Држање моторних, друмских и прикључних возила</w:t>
      </w:r>
      <w:r>
        <w:rPr>
          <w:lang w:val="sr-Cyrl-CS"/>
        </w:rPr>
        <w:t>,</w:t>
      </w:r>
      <w:r>
        <w:t xml:space="preserve"> осим пољопривредних возила и машина; </w:t>
      </w:r>
    </w:p>
    <w:p w:rsidR="00241C03" w:rsidRPr="00602CB7" w:rsidRDefault="00241C03" w:rsidP="00241C03">
      <w:pPr>
        <w:numPr>
          <w:ilvl w:val="0"/>
          <w:numId w:val="2"/>
        </w:numPr>
        <w:jc w:val="both"/>
      </w:pPr>
      <w:r>
        <w:t xml:space="preserve">Држање средстава за игру („забавне игре“); </w:t>
      </w:r>
    </w:p>
    <w:p w:rsidR="00241C03" w:rsidRDefault="00241C03" w:rsidP="00241C03">
      <w:pPr>
        <w:jc w:val="center"/>
        <w:rPr>
          <w:b/>
        </w:rPr>
      </w:pPr>
    </w:p>
    <w:p w:rsidR="00241C03" w:rsidRPr="00575F95" w:rsidRDefault="00241C03" w:rsidP="00241C03">
      <w:pPr>
        <w:jc w:val="center"/>
        <w:rPr>
          <w:b/>
          <w:lang w:val="sr-Cyrl-CS"/>
        </w:rPr>
      </w:pPr>
      <w:r w:rsidRPr="00060D64">
        <w:rPr>
          <w:b/>
        </w:rPr>
        <w:t>Члан 7.</w:t>
      </w:r>
    </w:p>
    <w:p w:rsidR="00241C03" w:rsidRDefault="00241C03" w:rsidP="00241C03">
      <w:pPr>
        <w:jc w:val="both"/>
      </w:pPr>
      <w:r>
        <w:t xml:space="preserve"> </w:t>
      </w:r>
      <w:r>
        <w:rPr>
          <w:lang w:val="sr-Cyrl-CS"/>
        </w:rPr>
        <w:tab/>
      </w:r>
      <w:r>
        <w:t>Фирма у смислу ове одлуке</w:t>
      </w:r>
      <w:r>
        <w:rPr>
          <w:lang w:val="sr-Cyrl-CS"/>
        </w:rPr>
        <w:t xml:space="preserve"> </w:t>
      </w:r>
      <w:r>
        <w:t xml:space="preserve">јесте сваки истакнути назив или име које упућује на то да правно или физичко лице обавља одређену делатност. </w:t>
      </w:r>
    </w:p>
    <w:p w:rsidR="00241C03" w:rsidRDefault="00241C03" w:rsidP="00241C03">
      <w:pPr>
        <w:jc w:val="both"/>
      </w:pPr>
      <w:r>
        <w:t xml:space="preserve"> </w:t>
      </w:r>
      <w:r>
        <w:rPr>
          <w:lang w:val="sr-Cyrl-CS"/>
        </w:rPr>
        <w:tab/>
      </w:r>
      <w:r>
        <w:t>Ако се на једном пословном објекту налази више истакнутих фирми истог</w:t>
      </w:r>
      <w:r>
        <w:rPr>
          <w:lang w:val="sr-Cyrl-CS"/>
        </w:rPr>
        <w:t xml:space="preserve"> </w:t>
      </w:r>
      <w:r>
        <w:t>обвезника</w:t>
      </w:r>
      <w:r>
        <w:rPr>
          <w:lang w:val="sr-Cyrl-CS"/>
        </w:rPr>
        <w:t>,</w:t>
      </w:r>
      <w:r>
        <w:t xml:space="preserve"> такса се плаћа само за једну фирму. </w:t>
      </w:r>
    </w:p>
    <w:p w:rsidR="00241C03" w:rsidRDefault="00241C03" w:rsidP="00241C03">
      <w:pPr>
        <w:jc w:val="both"/>
        <w:rPr>
          <w:lang w:val="sr-Cyrl-RS"/>
        </w:rPr>
      </w:pPr>
      <w:r>
        <w:t xml:space="preserve"> </w:t>
      </w:r>
      <w:r>
        <w:rPr>
          <w:lang w:val="sr-Cyrl-CS"/>
        </w:rPr>
        <w:tab/>
      </w:r>
      <w:r>
        <w:t xml:space="preserve">За сваку фирму истакнуту ван пословног објекта плаћа се такса за сваку истакнуту фирму. </w:t>
      </w:r>
    </w:p>
    <w:p w:rsidR="00241C03" w:rsidRPr="006E2EBD" w:rsidRDefault="00241C03" w:rsidP="00241C03">
      <w:pPr>
        <w:jc w:val="both"/>
        <w:rPr>
          <w:lang w:val="sr-Cyrl-RS"/>
        </w:rPr>
      </w:pPr>
    </w:p>
    <w:p w:rsidR="00241C03" w:rsidRDefault="00241C03" w:rsidP="00241C03">
      <w:pPr>
        <w:jc w:val="both"/>
        <w:rPr>
          <w:lang w:val="sr-Cyrl-RS"/>
        </w:rPr>
      </w:pPr>
    </w:p>
    <w:p w:rsidR="00241C03" w:rsidRDefault="00241C03" w:rsidP="00241C03">
      <w:pPr>
        <w:jc w:val="both"/>
        <w:rPr>
          <w:lang w:val="sr-Cyrl-RS"/>
        </w:rPr>
      </w:pPr>
    </w:p>
    <w:p w:rsidR="00241C03" w:rsidRPr="00470B31" w:rsidRDefault="00241C03" w:rsidP="00241C03">
      <w:pPr>
        <w:jc w:val="both"/>
        <w:rPr>
          <w:lang w:val="sr-Cyrl-RS"/>
        </w:rPr>
      </w:pPr>
    </w:p>
    <w:p w:rsidR="00241C03" w:rsidRPr="00654354" w:rsidRDefault="00241C03" w:rsidP="00241C03">
      <w:pPr>
        <w:jc w:val="both"/>
        <w:rPr>
          <w:lang w:val="sr-Cyrl-CS"/>
        </w:rPr>
      </w:pPr>
    </w:p>
    <w:p w:rsidR="00241C03" w:rsidRPr="00ED5BB9" w:rsidRDefault="00241C03" w:rsidP="00241C03">
      <w:pPr>
        <w:jc w:val="center"/>
        <w:rPr>
          <w:b/>
          <w:lang w:val="sr-Cyrl-CS"/>
        </w:rPr>
      </w:pPr>
      <w:r w:rsidRPr="00060D64">
        <w:rPr>
          <w:b/>
        </w:rPr>
        <w:t>Члан 8</w:t>
      </w:r>
      <w:r>
        <w:rPr>
          <w:b/>
          <w:lang w:val="sr-Cyrl-CS"/>
        </w:rPr>
        <w:t>.</w:t>
      </w:r>
    </w:p>
    <w:p w:rsidR="00241C03" w:rsidRDefault="00241C03" w:rsidP="00241C03">
      <w:pPr>
        <w:jc w:val="both"/>
      </w:pPr>
      <w:r>
        <w:t xml:space="preserve"> </w:t>
      </w:r>
      <w:r>
        <w:rPr>
          <w:lang w:val="sr-Cyrl-CS"/>
        </w:rPr>
        <w:tab/>
      </w:r>
      <w:r>
        <w:t>Локалне комуналне таксе се утврђују у годишњем износу</w:t>
      </w:r>
      <w:r>
        <w:rPr>
          <w:lang w:val="sr-Cyrl-CS"/>
        </w:rPr>
        <w:t>,</w:t>
      </w:r>
      <w:r>
        <w:t xml:space="preserve"> односно сразмерно вршењу коришћења права, предмета и услуга.</w:t>
      </w:r>
    </w:p>
    <w:p w:rsidR="00241C03" w:rsidRPr="004130D9" w:rsidRDefault="00241C03" w:rsidP="00241C03">
      <w:pPr>
        <w:jc w:val="both"/>
        <w:rPr>
          <w:lang w:val="sr-Cyrl-CS"/>
        </w:rPr>
      </w:pPr>
      <w:r>
        <w:t xml:space="preserve"> </w:t>
      </w:r>
      <w:r>
        <w:rPr>
          <w:lang w:val="sr-Cyrl-CS"/>
        </w:rPr>
        <w:tab/>
      </w:r>
      <w:r>
        <w:t xml:space="preserve">До доношења решења надлежног органа обвезник таксе је дужан да у наредној години плаћа аконтацију таксе у висини обавезе </w:t>
      </w:r>
      <w:r>
        <w:rPr>
          <w:lang w:val="sr-Cyrl-CS"/>
        </w:rPr>
        <w:t>по решењу из претходне године</w:t>
      </w:r>
      <w:r>
        <w:t xml:space="preserve">. </w:t>
      </w:r>
    </w:p>
    <w:p w:rsidR="00241C03" w:rsidRPr="000849D6" w:rsidRDefault="00241C03" w:rsidP="00241C03">
      <w:pPr>
        <w:jc w:val="center"/>
        <w:rPr>
          <w:b/>
          <w:lang w:val="sr-Cyrl-CS"/>
        </w:rPr>
      </w:pPr>
      <w:r w:rsidRPr="00060D64">
        <w:rPr>
          <w:b/>
        </w:rPr>
        <w:t>Члан 9.</w:t>
      </w:r>
    </w:p>
    <w:p w:rsidR="00241C03" w:rsidRPr="00021C27" w:rsidRDefault="00241C03" w:rsidP="00241C03">
      <w:pPr>
        <w:jc w:val="both"/>
        <w:rPr>
          <w:lang w:val="sr-Cyrl-CS"/>
        </w:rPr>
      </w:pPr>
      <w:r>
        <w:t xml:space="preserve"> </w:t>
      </w:r>
      <w:r>
        <w:rPr>
          <w:lang w:val="sr-Cyrl-CS"/>
        </w:rPr>
        <w:tab/>
      </w:r>
      <w:r>
        <w:t>Обвезник локалне комуналне таксе</w:t>
      </w:r>
      <w:r>
        <w:rPr>
          <w:lang w:val="sr-Cyrl-CS"/>
        </w:rPr>
        <w:t>,</w:t>
      </w:r>
      <w:r>
        <w:t xml:space="preserve"> која се наплаћује у годишњем износу</w:t>
      </w:r>
      <w:r>
        <w:rPr>
          <w:lang w:val="sr-Cyrl-C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CS"/>
        </w:rPr>
        <w:t xml:space="preserve"> </w:t>
      </w:r>
    </w:p>
    <w:p w:rsidR="00241C03" w:rsidRDefault="00241C03" w:rsidP="00241C03">
      <w:pPr>
        <w:jc w:val="both"/>
      </w:pPr>
      <w:r>
        <w:t xml:space="preserve"> </w:t>
      </w:r>
      <w:r>
        <w:rPr>
          <w:lang w:val="sr-Cyrl-CS"/>
        </w:rPr>
        <w:tab/>
      </w:r>
      <w:r>
        <w:t xml:space="preserve">У случају да обвезник не поднесе пријаву у року утврђеном у ставу 1. овог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241C03" w:rsidRDefault="00241C03" w:rsidP="00241C03"/>
    <w:p w:rsidR="00241C03" w:rsidRPr="00D01F86" w:rsidRDefault="00241C03" w:rsidP="00241C03">
      <w:pPr>
        <w:jc w:val="center"/>
        <w:rPr>
          <w:b/>
          <w:lang w:val="sr-Cyrl-CS"/>
        </w:rPr>
      </w:pPr>
      <w:r w:rsidRPr="00060D64">
        <w:rPr>
          <w:b/>
        </w:rPr>
        <w:t>Члан 10.</w:t>
      </w:r>
    </w:p>
    <w:p w:rsidR="00241C03" w:rsidRDefault="00241C03" w:rsidP="00241C03">
      <w:pPr>
        <w:jc w:val="both"/>
      </w:pPr>
      <w:r>
        <w:t xml:space="preserve"> </w:t>
      </w:r>
      <w:r>
        <w:rPr>
          <w:lang w:val="sr-Cyrl-CS"/>
        </w:rPr>
        <w:tab/>
      </w:r>
      <w:r>
        <w:t xml:space="preserve">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 </w:t>
      </w:r>
    </w:p>
    <w:p w:rsidR="00241C03" w:rsidRPr="00B72734" w:rsidRDefault="00241C03" w:rsidP="00241C03">
      <w:pPr>
        <w:jc w:val="both"/>
        <w:rPr>
          <w:lang w:val="sr-Cyrl-CS"/>
        </w:rPr>
      </w:pPr>
      <w:r>
        <w:t xml:space="preserve"> </w:t>
      </w:r>
      <w:r>
        <w:rPr>
          <w:lang w:val="sr-Cyrl-CS"/>
        </w:rPr>
        <w:tab/>
      </w:r>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 xml:space="preserve">. </w:t>
      </w:r>
    </w:p>
    <w:p w:rsidR="00241C03" w:rsidRPr="00AA574E" w:rsidRDefault="00241C03" w:rsidP="00241C03">
      <w:pPr>
        <w:rPr>
          <w:b/>
          <w:lang w:val="sr-Latn-CS"/>
        </w:rPr>
      </w:pPr>
    </w:p>
    <w:p w:rsidR="00241C03" w:rsidRDefault="00241C03" w:rsidP="00241C03">
      <w:pPr>
        <w:jc w:val="center"/>
        <w:rPr>
          <w:b/>
          <w:lang w:val="sr-Cyrl-CS"/>
        </w:rPr>
      </w:pPr>
      <w:r w:rsidRPr="00060D64">
        <w:rPr>
          <w:b/>
        </w:rPr>
        <w:t>Члан 11.</w:t>
      </w:r>
    </w:p>
    <w:p w:rsidR="00241C03" w:rsidRPr="00142302" w:rsidRDefault="00241C03" w:rsidP="00241C03">
      <w:pPr>
        <w:ind w:firstLine="720"/>
        <w:jc w:val="both"/>
        <w:rPr>
          <w:b/>
        </w:rPr>
      </w:pPr>
      <w:r>
        <w:t xml:space="preserve">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 </w:t>
      </w:r>
    </w:p>
    <w:p w:rsidR="00241C03" w:rsidRDefault="00241C03" w:rsidP="00241C03">
      <w:pPr>
        <w:jc w:val="both"/>
      </w:pPr>
    </w:p>
    <w:p w:rsidR="00241C03" w:rsidRPr="00ED1780" w:rsidRDefault="00241C03" w:rsidP="00241C03">
      <w:pPr>
        <w:jc w:val="center"/>
        <w:rPr>
          <w:b/>
          <w:lang w:val="sr-Cyrl-CS"/>
        </w:rPr>
      </w:pPr>
      <w:r w:rsidRPr="00060D64">
        <w:rPr>
          <w:b/>
        </w:rPr>
        <w:t>Члан 12.</w:t>
      </w:r>
    </w:p>
    <w:p w:rsidR="00241C03" w:rsidRDefault="00241C03" w:rsidP="00241C03">
      <w:pPr>
        <w:jc w:val="both"/>
      </w:pPr>
      <w:r>
        <w:t xml:space="preserve"> </w:t>
      </w:r>
      <w:r>
        <w:rPr>
          <w:lang w:val="sr-Cyrl-CS"/>
        </w:rPr>
        <w:tab/>
      </w:r>
      <w:r>
        <w:t xml:space="preserve">Утврђивање и наплату локалне комуналне таксе врши </w:t>
      </w:r>
      <w:r>
        <w:rPr>
          <w:lang w:val="sr-Cyrl-CS"/>
        </w:rPr>
        <w:t>Градска</w:t>
      </w:r>
      <w:r>
        <w:t xml:space="preserve"> управа - Оде</w:t>
      </w:r>
      <w:r>
        <w:rPr>
          <w:lang w:val="sr-Cyrl-CS"/>
        </w:rPr>
        <w:t>љ</w:t>
      </w:r>
      <w:r>
        <w:t xml:space="preserve">ење локалне пореске администрације. </w:t>
      </w:r>
    </w:p>
    <w:p w:rsidR="00241C03" w:rsidRDefault="00241C03" w:rsidP="00241C03">
      <w:pPr>
        <w:jc w:val="both"/>
      </w:pPr>
      <w:r>
        <w:t xml:space="preserve"> </w:t>
      </w:r>
      <w:r>
        <w:rPr>
          <w:lang w:val="sr-Cyrl-CS"/>
        </w:rPr>
        <w:tab/>
      </w:r>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CS"/>
        </w:rPr>
        <w:t xml:space="preserve"> </w:t>
      </w:r>
      <w:r>
        <w:t>-</w:t>
      </w:r>
      <w:r>
        <w:rPr>
          <w:lang w:val="sr-Cyrl-CS"/>
        </w:rPr>
        <w:t xml:space="preserve"> </w:t>
      </w:r>
      <w:r>
        <w:t xml:space="preserve">Полицијска </w:t>
      </w:r>
      <w:r>
        <w:rPr>
          <w:lang w:val="sr-Cyrl-CS"/>
        </w:rPr>
        <w:t>управа Прокупље</w:t>
      </w:r>
      <w:r>
        <w:t xml:space="preserve">, приликом регистрације возила. </w:t>
      </w:r>
    </w:p>
    <w:p w:rsidR="00241C03" w:rsidRDefault="00241C03" w:rsidP="00241C03"/>
    <w:p w:rsidR="00241C03" w:rsidRPr="004F21B8" w:rsidRDefault="00241C03" w:rsidP="00241C03">
      <w:pPr>
        <w:jc w:val="center"/>
        <w:rPr>
          <w:b/>
          <w:lang w:val="sr-Cyrl-CS"/>
        </w:rPr>
      </w:pPr>
      <w:r w:rsidRPr="00060D64">
        <w:rPr>
          <w:b/>
        </w:rPr>
        <w:t>Члан 13.</w:t>
      </w:r>
    </w:p>
    <w:p w:rsidR="00241C03" w:rsidRDefault="00241C03" w:rsidP="00241C03">
      <w:pPr>
        <w:jc w:val="both"/>
        <w:rPr>
          <w:lang w:val="sr-Cyrl-RS"/>
        </w:rPr>
      </w:pPr>
      <w:r>
        <w:t xml:space="preserve"> </w:t>
      </w:r>
      <w:r>
        <w:rPr>
          <w:lang w:val="sr-Cyrl-CS"/>
        </w:rPr>
        <w:tab/>
      </w:r>
      <w:r>
        <w:t xml:space="preserve">Утврђује се Тарифа локалних комуналних такси за коришћење појединих права, предмета и услуга. </w:t>
      </w:r>
    </w:p>
    <w:p w:rsidR="00241C03" w:rsidRDefault="00241C03" w:rsidP="00241C03">
      <w:pPr>
        <w:jc w:val="both"/>
        <w:rPr>
          <w:lang w:val="sr-Cyrl-RS"/>
        </w:rPr>
      </w:pPr>
    </w:p>
    <w:p w:rsidR="00241C03" w:rsidRDefault="00241C03" w:rsidP="00241C03">
      <w:pPr>
        <w:jc w:val="both"/>
        <w:rPr>
          <w:lang w:val="sr-Cyrl-RS"/>
        </w:rPr>
      </w:pPr>
    </w:p>
    <w:p w:rsidR="00241C03" w:rsidRDefault="00241C03" w:rsidP="00241C03">
      <w:pPr>
        <w:jc w:val="both"/>
        <w:rPr>
          <w:lang w:val="sr-Cyrl-RS"/>
        </w:rPr>
      </w:pPr>
    </w:p>
    <w:p w:rsidR="00241C03" w:rsidRDefault="00241C03" w:rsidP="00241C03">
      <w:pPr>
        <w:jc w:val="both"/>
        <w:rPr>
          <w:lang w:val="sr-Cyrl-RS"/>
        </w:rPr>
      </w:pPr>
    </w:p>
    <w:p w:rsidR="00241C03" w:rsidRPr="006E2EBD" w:rsidRDefault="00241C03" w:rsidP="00241C03">
      <w:pPr>
        <w:jc w:val="both"/>
        <w:rPr>
          <w:lang w:val="sr-Cyrl-RS"/>
        </w:rPr>
      </w:pPr>
    </w:p>
    <w:p w:rsidR="00241C03" w:rsidRDefault="00241C03" w:rsidP="00241C03">
      <w:pPr>
        <w:jc w:val="both"/>
        <w:rPr>
          <w:lang w:val="sr-Latn-BA"/>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Pr="000830FB" w:rsidRDefault="00241C03" w:rsidP="00241C03">
      <w:pPr>
        <w:jc w:val="both"/>
        <w:rPr>
          <w:lang w:val="sr-Cyrl-CS"/>
        </w:rPr>
      </w:pPr>
    </w:p>
    <w:p w:rsidR="00241C03" w:rsidRPr="00E460CD" w:rsidRDefault="00241C03" w:rsidP="00241C03">
      <w:pPr>
        <w:rPr>
          <w:b/>
        </w:rPr>
      </w:pPr>
      <w:r w:rsidRPr="00E460CD">
        <w:rPr>
          <w:b/>
        </w:rPr>
        <w:t>ТАРИФА ЛОКАЛНИХ КОМУНАЛНИХ ТАКСИ</w:t>
      </w:r>
    </w:p>
    <w:p w:rsidR="00241C03" w:rsidRDefault="00241C03" w:rsidP="00241C03">
      <w:pPr>
        <w:rPr>
          <w:b/>
          <w:lang w:val="sr-Cyrl-CS"/>
        </w:rPr>
      </w:pPr>
    </w:p>
    <w:p w:rsidR="00241C03" w:rsidRDefault="00241C03" w:rsidP="00241C03">
      <w:pPr>
        <w:rPr>
          <w:b/>
        </w:rPr>
      </w:pPr>
      <w:r w:rsidRPr="00E460CD">
        <w:rPr>
          <w:b/>
        </w:rPr>
        <w:t xml:space="preserve">ТАРИФНИ БРОЈ 1. </w:t>
      </w:r>
    </w:p>
    <w:p w:rsidR="00241C03" w:rsidRPr="009821D2" w:rsidRDefault="00241C03" w:rsidP="00241C03">
      <w:pPr>
        <w:ind w:right="-306"/>
        <w:jc w:val="center"/>
        <w:rPr>
          <w:b/>
          <w:lang w:val="ru-RU"/>
        </w:rPr>
      </w:pPr>
      <w:r>
        <w:rPr>
          <w:lang w:val="ru-RU"/>
        </w:rPr>
        <w:t xml:space="preserve">                                      </w:t>
      </w:r>
      <w:r>
        <w:t xml:space="preserve">                 </w:t>
      </w:r>
      <w:r w:rsidRPr="009821D2">
        <w:rPr>
          <w:b/>
          <w:lang w:val="ru-RU"/>
        </w:rPr>
        <w:t>у динарима</w:t>
      </w:r>
    </w:p>
    <w:tbl>
      <w:tblPr>
        <w:tblW w:w="9276" w:type="dxa"/>
        <w:tblLayout w:type="fixed"/>
        <w:tblLook w:val="01E0" w:firstRow="1" w:lastRow="1" w:firstColumn="1" w:lastColumn="1" w:noHBand="0" w:noVBand="0"/>
      </w:tblPr>
      <w:tblGrid>
        <w:gridCol w:w="636"/>
        <w:gridCol w:w="5853"/>
        <w:gridCol w:w="2787"/>
      </w:tblGrid>
      <w:tr w:rsidR="00241C03" w:rsidTr="00C277AE">
        <w:trPr>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lang w:val="sr-Cyrl-CS"/>
              </w:rPr>
            </w:pPr>
            <w:r w:rsidRPr="005E0C5E">
              <w:rPr>
                <w:b/>
                <w:lang w:val="it-IT"/>
              </w:rPr>
              <w:t>За истицање фирме на пословним просторијама</w:t>
            </w:r>
            <w:r w:rsidRPr="005E0C5E">
              <w:rPr>
                <w:b/>
                <w:lang w:val="sr-Cyrl-CS"/>
              </w:rPr>
              <w:t>,</w:t>
            </w:r>
            <w:r w:rsidRPr="005E0C5E">
              <w:rPr>
                <w:b/>
                <w:lang w:val="it-IT"/>
              </w:rPr>
              <w:t xml:space="preserve"> осим истицања назива државних органа, органа територијалне аутономије и локалне самоуправе, плаћа се годишње</w:t>
            </w:r>
            <w:r w:rsidRPr="005E0C5E">
              <w:rPr>
                <w:b/>
                <w:lang w:val="sr-Cyrl-CS"/>
              </w:rPr>
              <w:t>.</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lang w:val="sr-Cyrl-CS"/>
              </w:rPr>
            </w:pPr>
            <w:r w:rsidRPr="005E0C5E">
              <w:rPr>
                <w:b/>
              </w:rPr>
              <w:t>1</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rPr>
            </w:pPr>
            <w:r w:rsidRPr="005E0C5E">
              <w:rPr>
                <w:b/>
              </w:rPr>
              <w:t>2.</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262"/>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rPr>
            </w:pPr>
          </w:p>
          <w:p w:rsidR="00241C03" w:rsidRPr="005E0C5E" w:rsidRDefault="00241C03" w:rsidP="00C277AE">
            <w:pPr>
              <w:jc w:val="center"/>
              <w:rPr>
                <w:b/>
              </w:rPr>
            </w:pPr>
            <w:r w:rsidRPr="005E0C5E">
              <w:rPr>
                <w:b/>
              </w:rPr>
              <w:t>3.</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47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rPr>
            </w:pPr>
            <w:r w:rsidRPr="005E0C5E">
              <w:rPr>
                <w:b/>
              </w:rPr>
              <w:t>4.</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Производња цемента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rPr>
            </w:pPr>
            <w:r w:rsidRPr="005E0C5E">
              <w:rPr>
                <w:b/>
              </w:rPr>
              <w:t>5.</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rPr>
            </w:pPr>
            <w:r w:rsidRPr="005E0C5E">
              <w:rPr>
                <w:b/>
              </w:rPr>
              <w:t>6.</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Електропривреда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rPr>
            </w:pPr>
            <w:r w:rsidRPr="005E0C5E">
              <w:rPr>
                <w:b/>
              </w:rPr>
              <w:t>7.</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lang w:val="sr-Cyrl-CS"/>
              </w:rPr>
            </w:pPr>
            <w:r w:rsidRPr="005E0C5E">
              <w:rPr>
                <w:b/>
                <w:lang w:val="sr-Cyrl-C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pPr>
            <w:r>
              <w:t>568.430,00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lang w:val="sr-Cyrl-CS"/>
              </w:rPr>
            </w:pPr>
            <w:r w:rsidRPr="005E0C5E">
              <w:rPr>
                <w:b/>
              </w:rPr>
              <w:t>8</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lang w:val="sr-Cyrl-CS"/>
              </w:rPr>
            </w:pPr>
            <w:r w:rsidRPr="005E0C5E">
              <w:rPr>
                <w:b/>
                <w:lang w:val="sr-Cyrl-C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rPr>
                <w:lang w:val="sr-Cyrl-CS"/>
              </w:rPr>
            </w:pPr>
            <w:r>
              <w:t>170.529</w:t>
            </w:r>
            <w:r>
              <w:rPr>
                <w:lang w:val="sr-Cyrl-CS"/>
              </w:rPr>
              <w:t>,00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lang w:val="sr-Cyrl-CS"/>
              </w:rPr>
            </w:pPr>
            <w:r w:rsidRPr="005E0C5E">
              <w:rPr>
                <w:b/>
              </w:rPr>
              <w:t>9</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rPr>
            </w:pPr>
            <w:r w:rsidRPr="005E0C5E">
              <w:rPr>
                <w:b/>
                <w:lang w:val="sr-Cyrl-C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rPr>
                <w:lang w:val="sr-Cyrl-CS"/>
              </w:rPr>
            </w:pPr>
            <w:r>
              <w:t>113.686</w:t>
            </w:r>
            <w:r>
              <w:rPr>
                <w:lang w:val="sr-Cyrl-CS"/>
              </w:rPr>
              <w:t>,00</w:t>
            </w:r>
          </w:p>
        </w:tc>
      </w:tr>
      <w:tr w:rsidR="00241C03" w:rsidTr="00C277AE">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jc w:val="center"/>
              <w:rPr>
                <w:b/>
                <w:lang w:val="sr-Cyrl-CS"/>
              </w:rPr>
            </w:pPr>
            <w:r w:rsidRPr="005E0C5E">
              <w:rPr>
                <w:b/>
              </w:rPr>
              <w:t>10</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241C03" w:rsidRPr="005E0C5E" w:rsidRDefault="00241C03" w:rsidP="00C277AE">
            <w:pPr>
              <w:rPr>
                <w:b/>
                <w:lang w:val="sr-Cyrl-CS"/>
              </w:rPr>
            </w:pPr>
            <w:r w:rsidRPr="005E0C5E">
              <w:rPr>
                <w:b/>
                <w:lang w:val="sr-Cyrl-C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tcPr>
          <w:p w:rsidR="00241C03" w:rsidRDefault="00241C03" w:rsidP="00C277AE">
            <w:pPr>
              <w:jc w:val="right"/>
              <w:rPr>
                <w:lang w:val="sr-Cyrl-CS"/>
              </w:rPr>
            </w:pPr>
            <w:r>
              <w:t>113.686</w:t>
            </w:r>
            <w:r>
              <w:rPr>
                <w:lang w:val="sr-Cyrl-CS"/>
              </w:rPr>
              <w:t>,00</w:t>
            </w:r>
          </w:p>
        </w:tc>
      </w:tr>
    </w:tbl>
    <w:p w:rsidR="00241C03" w:rsidRPr="00653204" w:rsidRDefault="00241C03" w:rsidP="00241C03">
      <w:pPr>
        <w:jc w:val="both"/>
      </w:pPr>
    </w:p>
    <w:p w:rsidR="00241C03" w:rsidRDefault="00241C03" w:rsidP="00241C03">
      <w:pPr>
        <w:ind w:firstLine="720"/>
        <w:jc w:val="both"/>
        <w:rPr>
          <w:b/>
          <w:lang w:val="ru-RU"/>
        </w:rPr>
      </w:pPr>
      <w:r w:rsidRPr="00846359">
        <w:rPr>
          <w:b/>
          <w:caps/>
          <w:lang w:val="ru-RU"/>
        </w:rPr>
        <w:t>Напомена</w:t>
      </w:r>
      <w:r>
        <w:rPr>
          <w:b/>
          <w:lang w:val="ru-RU"/>
        </w:rPr>
        <w:t xml:space="preserve">: </w:t>
      </w:r>
    </w:p>
    <w:p w:rsidR="00241C03" w:rsidRDefault="00241C03" w:rsidP="00241C03">
      <w:pPr>
        <w:ind w:firstLine="720"/>
        <w:jc w:val="both"/>
        <w:rPr>
          <w:b/>
          <w:lang w:val="ru-RU"/>
        </w:rPr>
      </w:pPr>
      <w:r>
        <w:rPr>
          <w:lang w:val="ru-RU"/>
        </w:rPr>
        <w:tab/>
      </w:r>
      <w:r>
        <w:rPr>
          <w:b/>
          <w:lang w:val="ru-RU"/>
        </w:rPr>
        <w:t xml:space="preserve"> </w:t>
      </w:r>
    </w:p>
    <w:p w:rsidR="00241C03" w:rsidRDefault="00241C03" w:rsidP="00241C03">
      <w:pPr>
        <w:jc w:val="both"/>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241C03" w:rsidRDefault="00241C03" w:rsidP="00241C03">
      <w:pPr>
        <w:jc w:val="both"/>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241C03" w:rsidRDefault="00241C03" w:rsidP="00241C03">
      <w:pPr>
        <w:jc w:val="both"/>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241C03" w:rsidRDefault="00241C03" w:rsidP="00241C03">
      <w:pPr>
        <w:jc w:val="both"/>
        <w:rPr>
          <w:lang w:val="ru-RU"/>
        </w:rPr>
      </w:pPr>
      <w:r>
        <w:rPr>
          <w:lang w:val="ru-RU"/>
        </w:rPr>
        <w:lastRenderedPageBreak/>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241C03" w:rsidRDefault="00241C03" w:rsidP="00241C03">
      <w:pPr>
        <w:ind w:firstLine="720"/>
        <w:jc w:val="both"/>
        <w:rPr>
          <w:lang w:val="ru-RU"/>
        </w:rPr>
      </w:pPr>
      <w:r>
        <w:rPr>
          <w:lang w:val="ru-RU"/>
        </w:rPr>
        <w:t xml:space="preserve">5. Комуналну таксу по овом тарифном броју утврђује и наплаћује </w:t>
      </w:r>
      <w:r>
        <w:rPr>
          <w:lang w:val="sr-Latn-CS"/>
        </w:rPr>
        <w:t xml:space="preserve">Одељење локалне пореске администрације </w:t>
      </w:r>
      <w:r>
        <w:rPr>
          <w:lang w:val="sr-Cyrl-CS"/>
        </w:rPr>
        <w:t xml:space="preserve">Града </w:t>
      </w:r>
      <w:r>
        <w:rPr>
          <w:lang w:val="ru-RU"/>
        </w:rPr>
        <w:t>Прокупља.</w:t>
      </w:r>
      <w:r>
        <w:rPr>
          <w:lang w:val="ru-RU"/>
        </w:rPr>
        <w:tab/>
      </w:r>
      <w:r>
        <w:rPr>
          <w:lang w:val="ru-RU"/>
        </w:rPr>
        <w:tab/>
      </w:r>
    </w:p>
    <w:p w:rsidR="00241C03" w:rsidRDefault="00241C03" w:rsidP="00241C03">
      <w:pPr>
        <w:jc w:val="both"/>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241C03" w:rsidRDefault="00241C03" w:rsidP="00241C03">
      <w:pPr>
        <w:jc w:val="both"/>
        <w:rPr>
          <w:lang w:val="ru-RU"/>
        </w:rPr>
      </w:pPr>
      <w:r>
        <w:rPr>
          <w:lang w:val="ru-RU"/>
        </w:rPr>
        <w:tab/>
        <w:t>7. У случају сумње којој делатности припада обвезник комуналне таксе примењиваће се Одлука о јединственој класификацији делатности.</w:t>
      </w:r>
    </w:p>
    <w:p w:rsidR="00241C03" w:rsidRDefault="00241C03" w:rsidP="00241C03">
      <w:pPr>
        <w:jc w:val="both"/>
      </w:pPr>
      <w:r>
        <w:rPr>
          <w:lang w:val="ru-RU"/>
        </w:rPr>
        <w:tab/>
        <w:t xml:space="preserve">8. </w:t>
      </w:r>
      <w:r>
        <w:rPr>
          <w:lang w:val="sr-Cyrl-C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241C03" w:rsidRDefault="00241C03" w:rsidP="00241C03">
      <w:pPr>
        <w:jc w:val="both"/>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241C03" w:rsidRDefault="00241C03" w:rsidP="00241C03">
      <w:pPr>
        <w:ind w:firstLine="720"/>
        <w:jc w:val="both"/>
        <w:rPr>
          <w:lang w:val="sr-Cyrl-CS"/>
        </w:rPr>
      </w:pPr>
      <w:r>
        <w:rPr>
          <w:lang w:val="ru-RU"/>
        </w:rPr>
        <w:t xml:space="preserve">10. </w:t>
      </w:r>
      <w:r>
        <w:rPr>
          <w:lang w:val="sr-Cyrl-C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241C03" w:rsidRDefault="00241C03" w:rsidP="00241C03">
      <w:pPr>
        <w:jc w:val="both"/>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241C03" w:rsidRDefault="00241C03" w:rsidP="00241C03">
      <w:pPr>
        <w:ind w:firstLine="720"/>
        <w:jc w:val="both"/>
        <w:rPr>
          <w:lang w:val="ru-RU"/>
        </w:rPr>
      </w:pPr>
      <w:r>
        <w:rPr>
          <w:lang w:val="ru-RU"/>
        </w:rPr>
        <w:t>12.</w:t>
      </w:r>
      <w:r>
        <w:rPr>
          <w:lang w:val="sr-Cyrl-C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241C03" w:rsidRDefault="00241C03" w:rsidP="00241C03">
      <w:pPr>
        <w:ind w:firstLine="720"/>
        <w:jc w:val="both"/>
      </w:pPr>
      <w:r w:rsidRPr="00392F5A">
        <w:rPr>
          <w:lang w:val="sr-Cyrl-CS"/>
        </w:rPr>
        <w:t>13</w:t>
      </w:r>
      <w:r w:rsidRPr="00392F5A">
        <w:t>.</w:t>
      </w:r>
      <w:r>
        <w:t xml:space="preserve"> Такса по овом тарифном броју утврђује се годишње,</w:t>
      </w:r>
      <w:r>
        <w:rPr>
          <w:lang w:val="sr-Cyrl-CS"/>
        </w:rPr>
        <w:t xml:space="preserve"> </w:t>
      </w:r>
      <w:r>
        <w:t>посебним решењем</w:t>
      </w:r>
      <w:r>
        <w:rPr>
          <w:lang w:val="sr-Cyrl-CS"/>
        </w:rPr>
        <w:t xml:space="preserve"> </w:t>
      </w:r>
      <w:r>
        <w:t xml:space="preserve">надлежног органа, односно сразмерно времену истицања фирме, а плаћа се месечно у висини 1/12 годишњег износа и то до 15. у месецу за претходни месец. </w:t>
      </w:r>
    </w:p>
    <w:p w:rsidR="00241C03" w:rsidRPr="00392F5A" w:rsidRDefault="00241C03" w:rsidP="00241C03">
      <w:pPr>
        <w:ind w:firstLine="720"/>
        <w:jc w:val="both"/>
      </w:pPr>
      <w:r w:rsidRPr="00392F5A">
        <w:rPr>
          <w:lang w:val="sr-Cyrl-CS"/>
        </w:rPr>
        <w:t>14</w:t>
      </w:r>
      <w:r w:rsidRPr="00392F5A">
        <w:t>.</w:t>
      </w:r>
      <w:r>
        <w:t xml:space="preserve"> Пословне јединице правних лица и предузетника</w:t>
      </w:r>
      <w:r>
        <w:rPr>
          <w:lang w:val="sr-Cyrl-CS"/>
        </w:rPr>
        <w:t>,</w:t>
      </w:r>
      <w:r>
        <w:t xml:space="preserve"> који су разврстани према закону којим се уређује рачуноводство</w:t>
      </w:r>
      <w:r>
        <w:rPr>
          <w:lang w:val="sr-Cyrl-CS"/>
        </w:rPr>
        <w:t>,</w:t>
      </w:r>
      <w:r>
        <w:t xml:space="preserve"> а које немају седиште на територији </w:t>
      </w:r>
      <w:r>
        <w:rPr>
          <w:lang w:val="sr-Cyrl-CS"/>
        </w:rPr>
        <w:t>града</w:t>
      </w:r>
      <w:r>
        <w:t xml:space="preserve"> </w:t>
      </w:r>
      <w:r>
        <w:rPr>
          <w:lang w:val="sr-Cyrl-CS"/>
        </w:rPr>
        <w:t>Прокупља</w:t>
      </w:r>
      <w:r>
        <w:t>, за прву отворену пословну јединицу плаћају таксу у пуном износу</w:t>
      </w:r>
      <w:r>
        <w:rPr>
          <w:lang w:val="sr-Cyrl-CS"/>
        </w:rPr>
        <w:t>,</w:t>
      </w:r>
      <w:r>
        <w:t xml:space="preserve"> а за сваку следећу пословну јединицу плаћају </w:t>
      </w:r>
      <w:r>
        <w:rPr>
          <w:lang w:val="sr-Cyrl-CS"/>
        </w:rPr>
        <w:t>30</w:t>
      </w:r>
      <w:r>
        <w:t xml:space="preserve">% од утврђеног износа. </w:t>
      </w:r>
    </w:p>
    <w:p w:rsidR="00241C03" w:rsidRDefault="00241C03" w:rsidP="00241C03">
      <w:pPr>
        <w:ind w:firstLine="720"/>
        <w:jc w:val="both"/>
        <w:rPr>
          <w:lang w:val="ru-RU"/>
        </w:rPr>
      </w:pPr>
      <w:r>
        <w:rPr>
          <w:lang w:val="ru-RU"/>
        </w:rPr>
        <w:t>15</w:t>
      </w:r>
      <w:r>
        <w:rPr>
          <w:lang w:val="sr-Cyrl-C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241C03" w:rsidRDefault="00241C03" w:rsidP="00241C03">
      <w:pPr>
        <w:numPr>
          <w:ilvl w:val="0"/>
          <w:numId w:val="1"/>
        </w:numPr>
        <w:overflowPunct w:val="0"/>
        <w:autoSpaceDE w:val="0"/>
        <w:autoSpaceDN w:val="0"/>
        <w:adjustRightInd w:val="0"/>
        <w:jc w:val="both"/>
        <w:rPr>
          <w:lang w:val="sr-Cyrl-CS"/>
        </w:rPr>
      </w:pPr>
      <w:r>
        <w:rPr>
          <w:lang w:val="sr-Cyrl-CS"/>
        </w:rPr>
        <w:t>правно лице – од 50.000 до 500.000 динара,</w:t>
      </w:r>
    </w:p>
    <w:p w:rsidR="00241C03" w:rsidRDefault="00241C03" w:rsidP="00241C03">
      <w:pPr>
        <w:numPr>
          <w:ilvl w:val="0"/>
          <w:numId w:val="1"/>
        </w:numPr>
        <w:overflowPunct w:val="0"/>
        <w:autoSpaceDE w:val="0"/>
        <w:autoSpaceDN w:val="0"/>
        <w:adjustRightInd w:val="0"/>
        <w:jc w:val="both"/>
        <w:rPr>
          <w:lang w:val="sr-Cyrl-CS"/>
        </w:rPr>
      </w:pPr>
      <w:r>
        <w:rPr>
          <w:lang w:val="sr-Cyrl-CS"/>
        </w:rPr>
        <w:t>физичко лице и одговорно лице у правном лицу – од 5.000 до 25.000 динара.</w:t>
      </w:r>
    </w:p>
    <w:p w:rsidR="00241C03" w:rsidRPr="00392F5A" w:rsidRDefault="00241C03" w:rsidP="00241C03">
      <w:pPr>
        <w:ind w:firstLine="720"/>
        <w:jc w:val="both"/>
      </w:pPr>
      <w:r>
        <w:rPr>
          <w:lang w:val="sr-Cyrl-CS"/>
        </w:rPr>
        <w:t xml:space="preserve">Обавеза плаћања комуналне таксе из Тарифног броја </w:t>
      </w:r>
      <w:r>
        <w:t>1.</w:t>
      </w:r>
      <w:r>
        <w:rPr>
          <w:lang w:val="sr-Cyrl-CS"/>
        </w:rPr>
        <w:t xml:space="preserve"> престаје са даном брисања</w:t>
      </w:r>
      <w:r>
        <w:t>.</w:t>
      </w:r>
    </w:p>
    <w:p w:rsidR="00241C03" w:rsidRDefault="00241C03" w:rsidP="00241C03"/>
    <w:p w:rsidR="00241C03" w:rsidRPr="00362C0F" w:rsidRDefault="00241C03" w:rsidP="00241C03">
      <w:pPr>
        <w:rPr>
          <w:b/>
          <w:lang w:val="sr-Cyrl-CS"/>
        </w:rPr>
      </w:pPr>
      <w:r>
        <w:rPr>
          <w:b/>
        </w:rPr>
        <w:t xml:space="preserve">ТАРИФНИ БРОЈ </w:t>
      </w:r>
      <w:r>
        <w:rPr>
          <w:b/>
          <w:lang w:val="sr-Cyrl-RS"/>
        </w:rPr>
        <w:t>2</w:t>
      </w:r>
      <w:r w:rsidRPr="00362C0F">
        <w:rPr>
          <w:b/>
        </w:rPr>
        <w:t xml:space="preserve">. </w:t>
      </w:r>
    </w:p>
    <w:p w:rsidR="00241C03" w:rsidRPr="004A11A6" w:rsidRDefault="00241C03" w:rsidP="00241C03">
      <w:pPr>
        <w:rPr>
          <w:lang w:val="sr-Cyrl-CS"/>
        </w:rPr>
      </w:pPr>
    </w:p>
    <w:p w:rsidR="00241C03" w:rsidRDefault="00241C03" w:rsidP="00241C03">
      <w:pPr>
        <w:ind w:firstLine="720"/>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CS"/>
        </w:rPr>
        <w:t xml:space="preserve"> </w:t>
      </w:r>
      <w:r>
        <w:t xml:space="preserve">и то према табели: </w:t>
      </w:r>
    </w:p>
    <w:p w:rsidR="00241C03" w:rsidRDefault="00241C03" w:rsidP="00241C03"/>
    <w:p w:rsidR="00241C03" w:rsidRDefault="00241C03" w:rsidP="00241C03">
      <w:pPr>
        <w:numPr>
          <w:ilvl w:val="0"/>
          <w:numId w:val="3"/>
        </w:numPr>
        <w:suppressAutoHyphens/>
        <w:rPr>
          <w:b/>
        </w:rPr>
      </w:pPr>
      <w:r>
        <w:rPr>
          <w:b/>
        </w:rPr>
        <w:t>За теретна возилa</w:t>
      </w:r>
    </w:p>
    <w:p w:rsidR="00241C03" w:rsidRPr="00F70DA0" w:rsidRDefault="00241C03" w:rsidP="00241C03">
      <w:pPr>
        <w:ind w:left="1125" w:firstLine="315"/>
        <w:rPr>
          <w:b/>
          <w:lang w:val="sr-Cyrl-CS"/>
        </w:rPr>
      </w:pPr>
      <w:r>
        <w:rPr>
          <w:b/>
        </w:rPr>
        <w:t xml:space="preserve">   </w:t>
      </w:r>
      <w:r>
        <w:rPr>
          <w:b/>
          <w:lang w:val="sr-Cyrl-CS"/>
        </w:rPr>
        <w:t xml:space="preserve"> </w:t>
      </w:r>
      <w:r>
        <w:rPr>
          <w:b/>
        </w:rPr>
        <w:t xml:space="preserve">        </w:t>
      </w:r>
      <w:r w:rsidRPr="000F0C5B">
        <w:rPr>
          <w:b/>
        </w:rPr>
        <w:t>НОСИВОСТ</w:t>
      </w:r>
      <w:r>
        <w:rPr>
          <w:b/>
        </w:rPr>
        <w:t xml:space="preserve">                                                 </w:t>
      </w:r>
      <w:r>
        <w:rPr>
          <w:b/>
          <w:lang w:val="sr-Cyrl-CS"/>
        </w:rPr>
        <w:t xml:space="preserve">                                       </w:t>
      </w:r>
      <w:r>
        <w:rPr>
          <w:b/>
        </w:rPr>
        <w:t xml:space="preserve">  </w:t>
      </w:r>
      <w:r>
        <w:rPr>
          <w:b/>
          <w:lang w:val="sr-Cyrl-C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6"/>
        <w:gridCol w:w="2802"/>
      </w:tblGrid>
      <w:tr w:rsidR="00241C03" w:rsidTr="00C277AE">
        <w:trPr>
          <w:trHeight w:val="274"/>
        </w:trPr>
        <w:tc>
          <w:tcPr>
            <w:tcW w:w="360" w:type="dxa"/>
            <w:vAlign w:val="center"/>
          </w:tcPr>
          <w:p w:rsidR="00241C03" w:rsidRPr="00386D50" w:rsidRDefault="00241C03" w:rsidP="00C277AE">
            <w:pPr>
              <w:overflowPunct w:val="0"/>
              <w:autoSpaceDE w:val="0"/>
              <w:autoSpaceDN w:val="0"/>
              <w:adjustRightInd w:val="0"/>
              <w:jc w:val="center"/>
              <w:rPr>
                <w:b/>
              </w:rPr>
            </w:pPr>
            <w:r w:rsidRPr="00386D50">
              <w:rPr>
                <w:b/>
              </w:rPr>
              <w:t>1.</w:t>
            </w:r>
          </w:p>
        </w:tc>
        <w:tc>
          <w:tcPr>
            <w:tcW w:w="4506" w:type="dxa"/>
            <w:vAlign w:val="center"/>
          </w:tcPr>
          <w:p w:rsidR="00241C03" w:rsidRPr="00386D50" w:rsidRDefault="00241C03" w:rsidP="00C277AE">
            <w:pPr>
              <w:overflowPunct w:val="0"/>
              <w:autoSpaceDE w:val="0"/>
              <w:autoSpaceDN w:val="0"/>
              <w:adjustRightInd w:val="0"/>
              <w:rPr>
                <w:b/>
                <w:lang w:val="sr-Cyrl-CS"/>
              </w:rPr>
            </w:pPr>
            <w:r w:rsidRPr="00386D50">
              <w:rPr>
                <w:b/>
                <w:lang w:val="sr-Cyrl-CS"/>
              </w:rPr>
              <w:t>Камиони до 2т</w:t>
            </w:r>
          </w:p>
        </w:tc>
        <w:tc>
          <w:tcPr>
            <w:tcW w:w="2802" w:type="dxa"/>
            <w:vAlign w:val="center"/>
          </w:tcPr>
          <w:p w:rsidR="00241C03" w:rsidRPr="001B54A4" w:rsidRDefault="00241C03" w:rsidP="00C277AE">
            <w:pPr>
              <w:overflowPunct w:val="0"/>
              <w:autoSpaceDE w:val="0"/>
              <w:autoSpaceDN w:val="0"/>
              <w:adjustRightInd w:val="0"/>
              <w:jc w:val="right"/>
            </w:pPr>
            <w:r>
              <w:t>1.730</w:t>
            </w:r>
            <w:r w:rsidRPr="001B54A4">
              <w:t>,00</w:t>
            </w:r>
          </w:p>
        </w:tc>
      </w:tr>
      <w:tr w:rsidR="00241C03" w:rsidTr="00C277AE">
        <w:trPr>
          <w:trHeight w:val="274"/>
        </w:trPr>
        <w:tc>
          <w:tcPr>
            <w:tcW w:w="360" w:type="dxa"/>
            <w:vAlign w:val="center"/>
          </w:tcPr>
          <w:p w:rsidR="00241C03" w:rsidRPr="00386D50" w:rsidRDefault="00241C03" w:rsidP="00C277AE">
            <w:pPr>
              <w:overflowPunct w:val="0"/>
              <w:autoSpaceDE w:val="0"/>
              <w:autoSpaceDN w:val="0"/>
              <w:adjustRightInd w:val="0"/>
              <w:jc w:val="center"/>
              <w:rPr>
                <w:b/>
              </w:rPr>
            </w:pPr>
            <w:r w:rsidRPr="00386D50">
              <w:rPr>
                <w:b/>
              </w:rPr>
              <w:t>2.</w:t>
            </w:r>
          </w:p>
        </w:tc>
        <w:tc>
          <w:tcPr>
            <w:tcW w:w="4506" w:type="dxa"/>
            <w:vAlign w:val="center"/>
          </w:tcPr>
          <w:p w:rsidR="00241C03" w:rsidRPr="00386D50" w:rsidRDefault="00241C03" w:rsidP="00C277AE">
            <w:pPr>
              <w:overflowPunct w:val="0"/>
              <w:autoSpaceDE w:val="0"/>
              <w:autoSpaceDN w:val="0"/>
              <w:adjustRightInd w:val="0"/>
              <w:rPr>
                <w:b/>
                <w:lang w:val="sr-Cyrl-CS"/>
              </w:rPr>
            </w:pPr>
            <w:r w:rsidRPr="00386D50">
              <w:rPr>
                <w:b/>
                <w:lang w:val="sr-Cyrl-CS"/>
              </w:rPr>
              <w:t>Камиони од 2-5т</w:t>
            </w:r>
          </w:p>
        </w:tc>
        <w:tc>
          <w:tcPr>
            <w:tcW w:w="2802" w:type="dxa"/>
            <w:vAlign w:val="center"/>
          </w:tcPr>
          <w:p w:rsidR="00241C03" w:rsidRPr="001B54A4" w:rsidRDefault="00241C03" w:rsidP="00C277AE">
            <w:pPr>
              <w:overflowPunct w:val="0"/>
              <w:autoSpaceDE w:val="0"/>
              <w:autoSpaceDN w:val="0"/>
              <w:adjustRightInd w:val="0"/>
              <w:jc w:val="right"/>
            </w:pPr>
            <w:r>
              <w:t>2.300</w:t>
            </w:r>
            <w:r w:rsidRPr="001B54A4">
              <w:t>,00</w:t>
            </w:r>
          </w:p>
        </w:tc>
      </w:tr>
      <w:tr w:rsidR="00241C03" w:rsidTr="00C277AE">
        <w:trPr>
          <w:trHeight w:val="274"/>
        </w:trPr>
        <w:tc>
          <w:tcPr>
            <w:tcW w:w="360" w:type="dxa"/>
            <w:vAlign w:val="center"/>
          </w:tcPr>
          <w:p w:rsidR="00241C03" w:rsidRPr="00386D50" w:rsidRDefault="00241C03" w:rsidP="00C277AE">
            <w:pPr>
              <w:overflowPunct w:val="0"/>
              <w:autoSpaceDE w:val="0"/>
              <w:autoSpaceDN w:val="0"/>
              <w:adjustRightInd w:val="0"/>
              <w:jc w:val="center"/>
              <w:rPr>
                <w:b/>
              </w:rPr>
            </w:pPr>
            <w:r w:rsidRPr="00386D50">
              <w:rPr>
                <w:b/>
              </w:rPr>
              <w:t>3.</w:t>
            </w:r>
          </w:p>
        </w:tc>
        <w:tc>
          <w:tcPr>
            <w:tcW w:w="4506" w:type="dxa"/>
            <w:vAlign w:val="center"/>
          </w:tcPr>
          <w:p w:rsidR="00241C03" w:rsidRPr="00386D50" w:rsidRDefault="00241C03" w:rsidP="00C277AE">
            <w:pPr>
              <w:overflowPunct w:val="0"/>
              <w:autoSpaceDE w:val="0"/>
              <w:autoSpaceDN w:val="0"/>
              <w:adjustRightInd w:val="0"/>
              <w:rPr>
                <w:b/>
                <w:lang w:val="sr-Cyrl-CS"/>
              </w:rPr>
            </w:pPr>
            <w:r w:rsidRPr="00386D50">
              <w:rPr>
                <w:b/>
                <w:lang w:val="sr-Cyrl-CS"/>
              </w:rPr>
              <w:t>Камиони од 5-1</w:t>
            </w:r>
            <w:r w:rsidRPr="00386D50">
              <w:rPr>
                <w:b/>
              </w:rPr>
              <w:t>2</w:t>
            </w:r>
            <w:r w:rsidRPr="00386D50">
              <w:rPr>
                <w:b/>
                <w:lang w:val="sr-Cyrl-CS"/>
              </w:rPr>
              <w:t>т</w:t>
            </w:r>
          </w:p>
        </w:tc>
        <w:tc>
          <w:tcPr>
            <w:tcW w:w="2802" w:type="dxa"/>
            <w:vAlign w:val="center"/>
          </w:tcPr>
          <w:p w:rsidR="00241C03" w:rsidRPr="001B54A4" w:rsidRDefault="00241C03" w:rsidP="00C277AE">
            <w:pPr>
              <w:overflowPunct w:val="0"/>
              <w:autoSpaceDE w:val="0"/>
              <w:autoSpaceDN w:val="0"/>
              <w:adjustRightInd w:val="0"/>
              <w:jc w:val="right"/>
            </w:pPr>
            <w:r>
              <w:t>4.020</w:t>
            </w:r>
            <w:r w:rsidRPr="001B54A4">
              <w:t>,00</w:t>
            </w:r>
          </w:p>
        </w:tc>
      </w:tr>
      <w:tr w:rsidR="00241C03" w:rsidTr="00C277AE">
        <w:trPr>
          <w:trHeight w:val="289"/>
        </w:trPr>
        <w:tc>
          <w:tcPr>
            <w:tcW w:w="360" w:type="dxa"/>
            <w:vAlign w:val="center"/>
          </w:tcPr>
          <w:p w:rsidR="00241C03" w:rsidRPr="00386D50" w:rsidRDefault="00241C03" w:rsidP="00C277AE">
            <w:pPr>
              <w:overflowPunct w:val="0"/>
              <w:autoSpaceDE w:val="0"/>
              <w:autoSpaceDN w:val="0"/>
              <w:adjustRightInd w:val="0"/>
              <w:jc w:val="center"/>
              <w:rPr>
                <w:b/>
              </w:rPr>
            </w:pPr>
            <w:r w:rsidRPr="00386D50">
              <w:rPr>
                <w:b/>
              </w:rPr>
              <w:t>4.</w:t>
            </w:r>
          </w:p>
        </w:tc>
        <w:tc>
          <w:tcPr>
            <w:tcW w:w="4506" w:type="dxa"/>
            <w:vAlign w:val="center"/>
          </w:tcPr>
          <w:p w:rsidR="00241C03" w:rsidRPr="00386D50" w:rsidRDefault="00241C03" w:rsidP="00C277AE">
            <w:pPr>
              <w:overflowPunct w:val="0"/>
              <w:autoSpaceDE w:val="0"/>
              <w:autoSpaceDN w:val="0"/>
              <w:adjustRightInd w:val="0"/>
              <w:rPr>
                <w:b/>
                <w:lang w:val="sr-Cyrl-CS"/>
              </w:rPr>
            </w:pPr>
            <w:r w:rsidRPr="00386D50">
              <w:rPr>
                <w:b/>
                <w:lang w:val="sr-Cyrl-CS"/>
              </w:rPr>
              <w:t>Камиони преко 12т</w:t>
            </w:r>
          </w:p>
        </w:tc>
        <w:tc>
          <w:tcPr>
            <w:tcW w:w="2802" w:type="dxa"/>
            <w:vAlign w:val="center"/>
          </w:tcPr>
          <w:p w:rsidR="00241C03" w:rsidRPr="001B54A4" w:rsidRDefault="00241C03" w:rsidP="00C277AE">
            <w:pPr>
              <w:overflowPunct w:val="0"/>
              <w:autoSpaceDE w:val="0"/>
              <w:autoSpaceDN w:val="0"/>
              <w:adjustRightInd w:val="0"/>
              <w:jc w:val="right"/>
            </w:pPr>
            <w:r>
              <w:t>5.740</w:t>
            </w:r>
            <w:r w:rsidRPr="001B54A4">
              <w:t>,00</w:t>
            </w:r>
          </w:p>
        </w:tc>
      </w:tr>
    </w:tbl>
    <w:p w:rsidR="00241C03" w:rsidRPr="00F70DA0" w:rsidRDefault="00241C03" w:rsidP="00241C03">
      <w:pPr>
        <w:rPr>
          <w:b/>
          <w:lang w:val="sr-Cyrl-CS"/>
        </w:rPr>
      </w:pPr>
    </w:p>
    <w:p w:rsidR="00241C03" w:rsidRPr="00F61C7D" w:rsidRDefault="00241C03" w:rsidP="00241C03">
      <w:pPr>
        <w:rPr>
          <w:lang w:val="sr-Cyrl-CS"/>
        </w:rPr>
      </w:pPr>
      <w:r w:rsidRPr="00F61C7D">
        <w:rPr>
          <w:lang w:val="sr-Cyrl-CS"/>
        </w:rPr>
        <w:t xml:space="preserve">2. </w:t>
      </w:r>
      <w:r w:rsidRPr="00F61C7D">
        <w:t>За теретне и радне приколице за путничке аутом</w:t>
      </w:r>
      <w:r>
        <w:t xml:space="preserve">обиле  </w:t>
      </w:r>
      <w:r w:rsidRPr="001B54A4">
        <w:t>5</w:t>
      </w:r>
      <w:r>
        <w:t>7</w:t>
      </w:r>
      <w:r w:rsidRPr="001B54A4">
        <w:t>0,00</w:t>
      </w:r>
      <w:r w:rsidRPr="00F61C7D">
        <w:t xml:space="preserve"> динара</w:t>
      </w:r>
      <w:r w:rsidRPr="00F61C7D">
        <w:rPr>
          <w:lang w:val="sr-Cyrl-CS"/>
        </w:rPr>
        <w:t>.</w:t>
      </w:r>
    </w:p>
    <w:p w:rsidR="00241C03" w:rsidRPr="00F7422B" w:rsidRDefault="00241C03" w:rsidP="00241C03">
      <w:r>
        <w:t xml:space="preserve"> </w:t>
      </w:r>
    </w:p>
    <w:p w:rsidR="00241C03" w:rsidRDefault="00241C03" w:rsidP="00241C03">
      <w:pPr>
        <w:rPr>
          <w:b/>
          <w:lang w:val="sr-Cyrl-CS"/>
        </w:rPr>
      </w:pPr>
      <w:r>
        <w:rPr>
          <w:b/>
          <w:lang w:val="sr-Cyrl-CS"/>
        </w:rPr>
        <w:t xml:space="preserve">3. </w:t>
      </w:r>
      <w:r w:rsidRPr="006F0B67">
        <w:rPr>
          <w:b/>
        </w:rPr>
        <w:t xml:space="preserve">За путничка возила према табели: </w:t>
      </w:r>
    </w:p>
    <w:p w:rsidR="00241C03" w:rsidRPr="00F70DA0" w:rsidRDefault="00241C03" w:rsidP="00241C03">
      <w:pPr>
        <w:rPr>
          <w:b/>
          <w:lang w:val="sr-Cyrl-CS"/>
        </w:rPr>
      </w:pPr>
    </w:p>
    <w:p w:rsidR="00241C03" w:rsidRPr="00284982" w:rsidRDefault="00241C03" w:rsidP="00241C03">
      <w:pPr>
        <w:rPr>
          <w:b/>
          <w:lang w:val="sr-Cyrl-CS"/>
        </w:rPr>
      </w:pPr>
      <w:r>
        <w:rPr>
          <w:b/>
          <w:lang w:val="sr-Cyrl-CS"/>
        </w:rPr>
        <w:lastRenderedPageBreak/>
        <w:tab/>
      </w:r>
      <w:r>
        <w:rPr>
          <w:b/>
          <w:lang w:val="sr-Cyrl-CS"/>
        </w:rPr>
        <w:tab/>
      </w:r>
      <w:r>
        <w:rPr>
          <w:b/>
        </w:rPr>
        <w:t xml:space="preserve"> </w:t>
      </w:r>
      <w:r>
        <w:rPr>
          <w:b/>
          <w:lang w:val="sr-Cyrl-CS"/>
        </w:rPr>
        <w:t xml:space="preserve">           </w:t>
      </w:r>
      <w:r w:rsidRPr="006F0B67">
        <w:rPr>
          <w:b/>
        </w:rPr>
        <w:t>КУБИКАЖА</w:t>
      </w:r>
      <w:r>
        <w:rPr>
          <w:b/>
          <w:lang w:val="sr-Cyrl-CS"/>
        </w:rPr>
        <w:tab/>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29"/>
        <w:gridCol w:w="2599"/>
      </w:tblGrid>
      <w:tr w:rsidR="00241C03" w:rsidTr="00C277AE">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1.</w:t>
            </w:r>
          </w:p>
        </w:tc>
        <w:tc>
          <w:tcPr>
            <w:tcW w:w="4529"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До 1.150 цм3</w:t>
            </w:r>
          </w:p>
        </w:tc>
        <w:tc>
          <w:tcPr>
            <w:tcW w:w="2599" w:type="dxa"/>
            <w:vAlign w:val="center"/>
          </w:tcPr>
          <w:p w:rsidR="00241C03" w:rsidRPr="001B54A4" w:rsidRDefault="00241C03" w:rsidP="00C277AE">
            <w:pPr>
              <w:overflowPunct w:val="0"/>
              <w:autoSpaceDE w:val="0"/>
              <w:autoSpaceDN w:val="0"/>
              <w:adjustRightInd w:val="0"/>
              <w:jc w:val="right"/>
            </w:pPr>
            <w:r w:rsidRPr="001B54A4">
              <w:t>5</w:t>
            </w:r>
            <w:r>
              <w:t>7</w:t>
            </w:r>
            <w:r w:rsidRPr="001B54A4">
              <w:t>0,00</w:t>
            </w:r>
          </w:p>
        </w:tc>
      </w:tr>
      <w:tr w:rsidR="00241C03" w:rsidTr="00C277AE">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2.</w:t>
            </w:r>
          </w:p>
        </w:tc>
        <w:tc>
          <w:tcPr>
            <w:tcW w:w="4529"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1.150 цм3 до 1.300 цм3</w:t>
            </w:r>
          </w:p>
        </w:tc>
        <w:tc>
          <w:tcPr>
            <w:tcW w:w="2599" w:type="dxa"/>
            <w:vAlign w:val="center"/>
          </w:tcPr>
          <w:p w:rsidR="00241C03" w:rsidRPr="001B54A4" w:rsidRDefault="00241C03" w:rsidP="00C277AE">
            <w:pPr>
              <w:overflowPunct w:val="0"/>
              <w:autoSpaceDE w:val="0"/>
              <w:autoSpaceDN w:val="0"/>
              <w:adjustRightInd w:val="0"/>
              <w:jc w:val="right"/>
            </w:pPr>
            <w:r>
              <w:t>1.140</w:t>
            </w:r>
            <w:r w:rsidRPr="001B54A4">
              <w:t>,00</w:t>
            </w:r>
          </w:p>
        </w:tc>
      </w:tr>
      <w:tr w:rsidR="00241C03" w:rsidTr="00C277AE">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3.</w:t>
            </w:r>
          </w:p>
        </w:tc>
        <w:tc>
          <w:tcPr>
            <w:tcW w:w="4529"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1.300 цм3 до 1.600 цм3</w:t>
            </w:r>
          </w:p>
        </w:tc>
        <w:tc>
          <w:tcPr>
            <w:tcW w:w="2599" w:type="dxa"/>
            <w:vAlign w:val="center"/>
          </w:tcPr>
          <w:p w:rsidR="00241C03" w:rsidRPr="001B54A4" w:rsidRDefault="00241C03" w:rsidP="00C277AE">
            <w:pPr>
              <w:overflowPunct w:val="0"/>
              <w:autoSpaceDE w:val="0"/>
              <w:autoSpaceDN w:val="0"/>
              <w:adjustRightInd w:val="0"/>
              <w:jc w:val="right"/>
            </w:pPr>
            <w:r>
              <w:t>1.720</w:t>
            </w:r>
            <w:r w:rsidRPr="001B54A4">
              <w:t>,00</w:t>
            </w:r>
          </w:p>
        </w:tc>
      </w:tr>
      <w:tr w:rsidR="00241C03" w:rsidTr="00C277AE">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4.</w:t>
            </w:r>
          </w:p>
        </w:tc>
        <w:tc>
          <w:tcPr>
            <w:tcW w:w="4529"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1.600 цм3 до 2.000 цм3</w:t>
            </w:r>
          </w:p>
        </w:tc>
        <w:tc>
          <w:tcPr>
            <w:tcW w:w="2599" w:type="dxa"/>
            <w:vAlign w:val="center"/>
          </w:tcPr>
          <w:p w:rsidR="00241C03" w:rsidRPr="001B54A4" w:rsidRDefault="00241C03" w:rsidP="00C277AE">
            <w:pPr>
              <w:overflowPunct w:val="0"/>
              <w:autoSpaceDE w:val="0"/>
              <w:autoSpaceDN w:val="0"/>
              <w:adjustRightInd w:val="0"/>
              <w:jc w:val="right"/>
            </w:pPr>
            <w:r>
              <w:t>2.300</w:t>
            </w:r>
            <w:r w:rsidRPr="001B54A4">
              <w:t>,00</w:t>
            </w:r>
          </w:p>
        </w:tc>
      </w:tr>
      <w:tr w:rsidR="00241C03" w:rsidTr="00C277AE">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5.</w:t>
            </w:r>
          </w:p>
        </w:tc>
        <w:tc>
          <w:tcPr>
            <w:tcW w:w="4529"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2.000 цм3 до 3.000 цм3</w:t>
            </w:r>
          </w:p>
        </w:tc>
        <w:tc>
          <w:tcPr>
            <w:tcW w:w="2599" w:type="dxa"/>
            <w:vAlign w:val="center"/>
          </w:tcPr>
          <w:p w:rsidR="00241C03" w:rsidRPr="001B54A4" w:rsidRDefault="00241C03" w:rsidP="00C277AE">
            <w:pPr>
              <w:overflowPunct w:val="0"/>
              <w:autoSpaceDE w:val="0"/>
              <w:autoSpaceDN w:val="0"/>
              <w:adjustRightInd w:val="0"/>
              <w:jc w:val="right"/>
            </w:pPr>
            <w:r>
              <w:t>3.470</w:t>
            </w:r>
            <w:r w:rsidRPr="001B54A4">
              <w:t>,00</w:t>
            </w:r>
          </w:p>
        </w:tc>
      </w:tr>
      <w:tr w:rsidR="00241C03" w:rsidTr="00C277AE">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6.</w:t>
            </w:r>
          </w:p>
        </w:tc>
        <w:tc>
          <w:tcPr>
            <w:tcW w:w="4529"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3.000 цм3</w:t>
            </w:r>
          </w:p>
        </w:tc>
        <w:tc>
          <w:tcPr>
            <w:tcW w:w="2599" w:type="dxa"/>
            <w:vAlign w:val="center"/>
          </w:tcPr>
          <w:p w:rsidR="00241C03" w:rsidRPr="001B54A4" w:rsidRDefault="00241C03" w:rsidP="00C277AE">
            <w:pPr>
              <w:overflowPunct w:val="0"/>
              <w:autoSpaceDE w:val="0"/>
              <w:autoSpaceDN w:val="0"/>
              <w:adjustRightInd w:val="0"/>
              <w:jc w:val="right"/>
            </w:pPr>
            <w:r>
              <w:t>5.740</w:t>
            </w:r>
            <w:r w:rsidRPr="001B54A4">
              <w:t>,00</w:t>
            </w:r>
          </w:p>
        </w:tc>
      </w:tr>
    </w:tbl>
    <w:p w:rsidR="00241C03" w:rsidRDefault="00241C03" w:rsidP="00241C03">
      <w:pPr>
        <w:rPr>
          <w:b/>
          <w:lang w:val="sr-Cyrl-CS"/>
        </w:rPr>
      </w:pPr>
    </w:p>
    <w:p w:rsidR="00241C03" w:rsidRDefault="00241C03" w:rsidP="00241C03">
      <w:pPr>
        <w:rPr>
          <w:b/>
          <w:lang w:val="sr-Cyrl-CS"/>
        </w:rPr>
      </w:pPr>
    </w:p>
    <w:p w:rsidR="00241C03" w:rsidRPr="006F0B67" w:rsidRDefault="00241C03" w:rsidP="00241C03">
      <w:pPr>
        <w:rPr>
          <w:b/>
        </w:rPr>
      </w:pPr>
      <w:r>
        <w:rPr>
          <w:b/>
          <w:lang w:val="sr-Cyrl-CS"/>
        </w:rPr>
        <w:t>4</w:t>
      </w:r>
      <w:r w:rsidRPr="006F0B67">
        <w:rPr>
          <w:b/>
        </w:rPr>
        <w:t xml:space="preserve">. За мотоцикле: </w:t>
      </w:r>
    </w:p>
    <w:p w:rsidR="00241C03" w:rsidRPr="00284982" w:rsidRDefault="00241C03" w:rsidP="00241C03">
      <w:pPr>
        <w:rPr>
          <w:b/>
          <w:lang w:val="sr-Cyrl-CS"/>
        </w:rPr>
      </w:pPr>
      <w:r>
        <w:rPr>
          <w:b/>
          <w:lang w:val="sr-Cyrl-CS"/>
        </w:rPr>
        <w:tab/>
      </w:r>
      <w:r>
        <w:rPr>
          <w:b/>
          <w:lang w:val="sr-Cyrl-CS"/>
        </w:rPr>
        <w:tab/>
        <w:t xml:space="preserve">             </w:t>
      </w:r>
      <w:r w:rsidRPr="006F0B67">
        <w:rPr>
          <w:b/>
        </w:rPr>
        <w:t>КУБИКАЖА</w:t>
      </w:r>
      <w:r>
        <w:rPr>
          <w:b/>
          <w:lang w:val="sr-Cyrl-CS"/>
        </w:rPr>
        <w:tab/>
      </w:r>
      <w:r>
        <w:rPr>
          <w:b/>
          <w:lang w:val="sr-Cyrl-CS"/>
        </w:rPr>
        <w:tab/>
        <w:t xml:space="preserve">         </w:t>
      </w:r>
      <w:r>
        <w:rPr>
          <w:b/>
          <w:lang w:val="sr-Cyrl-CS"/>
        </w:rPr>
        <w:tab/>
      </w:r>
      <w:r>
        <w:rPr>
          <w:b/>
          <w:lang w:val="sr-Cyrl-C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241C03" w:rsidTr="00C277AE">
        <w:trPr>
          <w:trHeight w:val="279"/>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1.</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До 125 цм3</w:t>
            </w:r>
          </w:p>
        </w:tc>
        <w:tc>
          <w:tcPr>
            <w:tcW w:w="2840" w:type="dxa"/>
            <w:vAlign w:val="center"/>
          </w:tcPr>
          <w:p w:rsidR="00241C03" w:rsidRPr="001B54A4" w:rsidRDefault="00241C03" w:rsidP="00C277AE">
            <w:pPr>
              <w:overflowPunct w:val="0"/>
              <w:autoSpaceDE w:val="0"/>
              <w:autoSpaceDN w:val="0"/>
              <w:adjustRightInd w:val="0"/>
              <w:jc w:val="right"/>
            </w:pPr>
            <w:r>
              <w:t>460</w:t>
            </w:r>
            <w:r w:rsidRPr="001B54A4">
              <w:t>,00</w:t>
            </w:r>
          </w:p>
        </w:tc>
      </w:tr>
      <w:tr w:rsidR="00241C03" w:rsidTr="00C277AE">
        <w:trPr>
          <w:trHeight w:val="279"/>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2.</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125 цм3 до 250 цм3</w:t>
            </w:r>
          </w:p>
        </w:tc>
        <w:tc>
          <w:tcPr>
            <w:tcW w:w="2840" w:type="dxa"/>
            <w:vAlign w:val="center"/>
          </w:tcPr>
          <w:p w:rsidR="00241C03" w:rsidRPr="001B54A4" w:rsidRDefault="00241C03" w:rsidP="00C277AE">
            <w:pPr>
              <w:overflowPunct w:val="0"/>
              <w:autoSpaceDE w:val="0"/>
              <w:autoSpaceDN w:val="0"/>
              <w:adjustRightInd w:val="0"/>
              <w:jc w:val="right"/>
            </w:pPr>
            <w:r>
              <w:t>680</w:t>
            </w:r>
            <w:r w:rsidRPr="001B54A4">
              <w:t>,00</w:t>
            </w:r>
          </w:p>
        </w:tc>
      </w:tr>
      <w:tr w:rsidR="00241C03" w:rsidTr="00C277AE">
        <w:trPr>
          <w:trHeight w:val="279"/>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3.</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250 цм3 до 500 цм3</w:t>
            </w:r>
          </w:p>
        </w:tc>
        <w:tc>
          <w:tcPr>
            <w:tcW w:w="2840" w:type="dxa"/>
            <w:vAlign w:val="center"/>
          </w:tcPr>
          <w:p w:rsidR="00241C03" w:rsidRPr="001B54A4" w:rsidRDefault="00241C03" w:rsidP="00C277AE">
            <w:pPr>
              <w:overflowPunct w:val="0"/>
              <w:autoSpaceDE w:val="0"/>
              <w:autoSpaceDN w:val="0"/>
              <w:adjustRightInd w:val="0"/>
              <w:jc w:val="right"/>
            </w:pPr>
            <w:r>
              <w:t>1.140</w:t>
            </w:r>
            <w:r w:rsidRPr="001B54A4">
              <w:t>,00</w:t>
            </w:r>
          </w:p>
        </w:tc>
      </w:tr>
      <w:tr w:rsidR="00241C03" w:rsidTr="00C277AE">
        <w:trPr>
          <w:trHeight w:val="294"/>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4.</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500 цм3 до 1.200 цм3</w:t>
            </w:r>
          </w:p>
        </w:tc>
        <w:tc>
          <w:tcPr>
            <w:tcW w:w="2840" w:type="dxa"/>
            <w:vAlign w:val="center"/>
          </w:tcPr>
          <w:p w:rsidR="00241C03" w:rsidRPr="001B54A4" w:rsidRDefault="00241C03" w:rsidP="00C277AE">
            <w:pPr>
              <w:overflowPunct w:val="0"/>
              <w:autoSpaceDE w:val="0"/>
              <w:autoSpaceDN w:val="0"/>
              <w:adjustRightInd w:val="0"/>
              <w:jc w:val="right"/>
            </w:pPr>
            <w:r>
              <w:t>1.390</w:t>
            </w:r>
            <w:r w:rsidRPr="001B54A4">
              <w:t>,00</w:t>
            </w:r>
          </w:p>
        </w:tc>
      </w:tr>
      <w:tr w:rsidR="00241C03" w:rsidTr="00C277AE">
        <w:trPr>
          <w:trHeight w:val="279"/>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5.</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1.200 цм3</w:t>
            </w:r>
          </w:p>
        </w:tc>
        <w:tc>
          <w:tcPr>
            <w:tcW w:w="2840" w:type="dxa"/>
            <w:vAlign w:val="center"/>
          </w:tcPr>
          <w:p w:rsidR="00241C03" w:rsidRPr="001B54A4" w:rsidRDefault="00241C03" w:rsidP="00C277AE">
            <w:pPr>
              <w:overflowPunct w:val="0"/>
              <w:autoSpaceDE w:val="0"/>
              <w:autoSpaceDN w:val="0"/>
              <w:adjustRightInd w:val="0"/>
              <w:jc w:val="right"/>
            </w:pPr>
            <w:r>
              <w:t>1.720</w:t>
            </w:r>
            <w:r w:rsidRPr="001B54A4">
              <w:t>,00</w:t>
            </w:r>
          </w:p>
        </w:tc>
      </w:tr>
    </w:tbl>
    <w:p w:rsidR="00241C03" w:rsidRPr="006F0B67" w:rsidRDefault="00241C03" w:rsidP="00241C03">
      <w:pPr>
        <w:rPr>
          <w:b/>
        </w:rPr>
      </w:pPr>
    </w:p>
    <w:p w:rsidR="00241C03" w:rsidRDefault="00241C03" w:rsidP="00241C03">
      <w:pPr>
        <w:jc w:val="both"/>
        <w:rPr>
          <w:lang w:val="sr-Cyrl-CS"/>
        </w:rPr>
      </w:pPr>
      <w:r>
        <w:rPr>
          <w:b/>
        </w:rPr>
        <w:t>5.</w:t>
      </w:r>
      <w:r>
        <w:t xml:space="preserve"> За аутобусе и комби бусеве </w:t>
      </w:r>
      <w:r w:rsidRPr="001B54A4">
        <w:t>50,00</w:t>
      </w:r>
      <w:r>
        <w:t xml:space="preserve"> динара по регистрованом седишту. </w:t>
      </w:r>
    </w:p>
    <w:p w:rsidR="00241C03" w:rsidRPr="0084632E" w:rsidRDefault="00241C03" w:rsidP="00241C03">
      <w:pPr>
        <w:jc w:val="both"/>
        <w:rPr>
          <w:lang w:val="sr-Cyrl-CS"/>
        </w:rPr>
      </w:pPr>
    </w:p>
    <w:p w:rsidR="00241C03" w:rsidRDefault="00241C03" w:rsidP="00241C03">
      <w:pPr>
        <w:jc w:val="both"/>
      </w:pPr>
      <w:r>
        <w:rPr>
          <w:b/>
          <w:lang w:val="sr-Cyrl-CS"/>
        </w:rPr>
        <w:t>6</w:t>
      </w:r>
      <w:r w:rsidRPr="00F70DA0">
        <w:rPr>
          <w:b/>
        </w:rPr>
        <w:t>.</w:t>
      </w:r>
      <w:r>
        <w:t xml:space="preserve"> За прикључна возила: теретне приколице, полуприколице и специјалне теретне </w:t>
      </w:r>
    </w:p>
    <w:p w:rsidR="00241C03" w:rsidRPr="00021C27" w:rsidRDefault="00241C03" w:rsidP="00241C03">
      <w:pPr>
        <w:jc w:val="both"/>
      </w:pPr>
      <w:r>
        <w:t xml:space="preserve">приколице за превоз одређених врста терета према табели: </w:t>
      </w:r>
    </w:p>
    <w:p w:rsidR="00241C03" w:rsidRDefault="00241C03" w:rsidP="00241C03">
      <w:pPr>
        <w:rPr>
          <w:b/>
          <w:lang w:val="sr-Cyrl-CS"/>
        </w:rPr>
      </w:pPr>
    </w:p>
    <w:p w:rsidR="00241C03" w:rsidRPr="00284982" w:rsidRDefault="00241C03" w:rsidP="00241C03">
      <w:pPr>
        <w:rPr>
          <w:b/>
          <w:lang w:val="sr-Cyrl-CS"/>
        </w:rPr>
      </w:pPr>
    </w:p>
    <w:p w:rsidR="00241C03" w:rsidRPr="00284982" w:rsidRDefault="00241C03" w:rsidP="00241C03">
      <w:pPr>
        <w:rPr>
          <w:b/>
          <w:lang w:val="sr-Cyrl-CS"/>
        </w:rPr>
      </w:pPr>
      <w:r>
        <w:rPr>
          <w:b/>
          <w:lang w:val="sr-Cyrl-CS"/>
        </w:rPr>
        <w:tab/>
      </w:r>
      <w:r>
        <w:rPr>
          <w:b/>
          <w:lang w:val="sr-Cyrl-CS"/>
        </w:rPr>
        <w:tab/>
      </w:r>
      <w:r>
        <w:rPr>
          <w:b/>
        </w:rPr>
        <w:t xml:space="preserve">   </w:t>
      </w:r>
      <w:r>
        <w:rPr>
          <w:b/>
          <w:lang w:val="sr-Cyrl-CS"/>
        </w:rPr>
        <w:t xml:space="preserve">          </w:t>
      </w:r>
      <w:r w:rsidRPr="006F0B67">
        <w:rPr>
          <w:b/>
        </w:rPr>
        <w:t>НОСИВОСТ</w:t>
      </w:r>
      <w:r>
        <w:rPr>
          <w:b/>
          <w:lang w:val="sr-Cyrl-CS"/>
        </w:rPr>
        <w:tab/>
      </w:r>
      <w:r>
        <w:rPr>
          <w:b/>
          <w:lang w:val="sr-Cyrl-CS"/>
        </w:rPr>
        <w:tab/>
      </w:r>
      <w:r>
        <w:rPr>
          <w:b/>
          <w:lang w:val="sr-Cyrl-CS"/>
        </w:rPr>
        <w:tab/>
      </w:r>
      <w:r>
        <w:rPr>
          <w:b/>
          <w:lang w:val="sr-Cyrl-CS"/>
        </w:rPr>
        <w:tab/>
        <w:t xml:space="preserve">                                       у динарима</w:t>
      </w:r>
      <w:r>
        <w:rPr>
          <w:b/>
          <w:lang w:val="sr-Cyrl-C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241C03" w:rsidTr="00C277AE">
        <w:trPr>
          <w:trHeight w:val="281"/>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1.</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1 т</w:t>
            </w:r>
          </w:p>
        </w:tc>
        <w:tc>
          <w:tcPr>
            <w:tcW w:w="2840" w:type="dxa"/>
            <w:vAlign w:val="center"/>
          </w:tcPr>
          <w:p w:rsidR="00241C03" w:rsidRPr="001B54A4" w:rsidRDefault="00241C03" w:rsidP="00C277AE">
            <w:pPr>
              <w:overflowPunct w:val="0"/>
              <w:autoSpaceDE w:val="0"/>
              <w:autoSpaceDN w:val="0"/>
              <w:adjustRightInd w:val="0"/>
              <w:jc w:val="right"/>
            </w:pPr>
            <w:r>
              <w:t>460</w:t>
            </w:r>
            <w:r w:rsidRPr="001B54A4">
              <w:t>,00</w:t>
            </w:r>
          </w:p>
        </w:tc>
      </w:tr>
      <w:tr w:rsidR="00241C03" w:rsidTr="00C277AE">
        <w:trPr>
          <w:trHeight w:val="281"/>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2.</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Од 1т до 5т</w:t>
            </w:r>
          </w:p>
        </w:tc>
        <w:tc>
          <w:tcPr>
            <w:tcW w:w="2840" w:type="dxa"/>
            <w:vAlign w:val="center"/>
          </w:tcPr>
          <w:p w:rsidR="00241C03" w:rsidRPr="001B54A4" w:rsidRDefault="00241C03" w:rsidP="00C277AE">
            <w:pPr>
              <w:overflowPunct w:val="0"/>
              <w:autoSpaceDE w:val="0"/>
              <w:autoSpaceDN w:val="0"/>
              <w:adjustRightInd w:val="0"/>
              <w:jc w:val="right"/>
            </w:pPr>
            <w:r>
              <w:t>80</w:t>
            </w:r>
            <w:r w:rsidRPr="001B54A4">
              <w:t>0,00</w:t>
            </w:r>
          </w:p>
        </w:tc>
      </w:tr>
      <w:tr w:rsidR="00241C03" w:rsidTr="00C277AE">
        <w:trPr>
          <w:trHeight w:val="281"/>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3.</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Од 5т до 10т</w:t>
            </w:r>
          </w:p>
        </w:tc>
        <w:tc>
          <w:tcPr>
            <w:tcW w:w="2840" w:type="dxa"/>
            <w:vAlign w:val="center"/>
          </w:tcPr>
          <w:p w:rsidR="00241C03" w:rsidRPr="001B54A4" w:rsidRDefault="00241C03" w:rsidP="00C277AE">
            <w:pPr>
              <w:overflowPunct w:val="0"/>
              <w:autoSpaceDE w:val="0"/>
              <w:autoSpaceDN w:val="0"/>
              <w:adjustRightInd w:val="0"/>
              <w:jc w:val="right"/>
            </w:pPr>
            <w:r>
              <w:t>1.090</w:t>
            </w:r>
            <w:r w:rsidRPr="001B54A4">
              <w:t>,00</w:t>
            </w:r>
          </w:p>
        </w:tc>
      </w:tr>
      <w:tr w:rsidR="00241C03" w:rsidTr="00C277AE">
        <w:trPr>
          <w:trHeight w:val="281"/>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4.</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Од 10т до 12т</w:t>
            </w:r>
          </w:p>
        </w:tc>
        <w:tc>
          <w:tcPr>
            <w:tcW w:w="2840" w:type="dxa"/>
            <w:vAlign w:val="center"/>
          </w:tcPr>
          <w:p w:rsidR="00241C03" w:rsidRPr="001B54A4" w:rsidRDefault="00241C03" w:rsidP="00C277AE">
            <w:pPr>
              <w:overflowPunct w:val="0"/>
              <w:autoSpaceDE w:val="0"/>
              <w:autoSpaceDN w:val="0"/>
              <w:adjustRightInd w:val="0"/>
              <w:jc w:val="right"/>
            </w:pPr>
            <w:r>
              <w:t>1.500</w:t>
            </w:r>
            <w:r w:rsidRPr="001B54A4">
              <w:t>,00</w:t>
            </w:r>
          </w:p>
        </w:tc>
      </w:tr>
      <w:tr w:rsidR="00241C03" w:rsidTr="00C277AE">
        <w:trPr>
          <w:trHeight w:val="297"/>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5.</w:t>
            </w:r>
          </w:p>
        </w:tc>
        <w:tc>
          <w:tcPr>
            <w:tcW w:w="4288"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Преко 12т</w:t>
            </w:r>
          </w:p>
        </w:tc>
        <w:tc>
          <w:tcPr>
            <w:tcW w:w="2840" w:type="dxa"/>
            <w:vAlign w:val="center"/>
          </w:tcPr>
          <w:p w:rsidR="00241C03" w:rsidRPr="001B54A4" w:rsidRDefault="00241C03" w:rsidP="00C277AE">
            <w:pPr>
              <w:overflowPunct w:val="0"/>
              <w:autoSpaceDE w:val="0"/>
              <w:autoSpaceDN w:val="0"/>
              <w:adjustRightInd w:val="0"/>
              <w:jc w:val="right"/>
            </w:pPr>
            <w:r>
              <w:t>2.300</w:t>
            </w:r>
            <w:r w:rsidRPr="001B54A4">
              <w:t>,00</w:t>
            </w:r>
          </w:p>
        </w:tc>
      </w:tr>
    </w:tbl>
    <w:p w:rsidR="00241C03" w:rsidRPr="00284982" w:rsidRDefault="00241C03" w:rsidP="00241C03">
      <w:pPr>
        <w:rPr>
          <w:lang w:val="sr-Cyrl-CS"/>
        </w:rPr>
      </w:pPr>
      <w:r>
        <w:rPr>
          <w:b/>
          <w:lang w:val="sr-Cyrl-CS"/>
        </w:rPr>
        <w:t>7</w:t>
      </w:r>
      <w:r w:rsidRPr="00171D9E">
        <w:rPr>
          <w:b/>
        </w:rPr>
        <w:t>.</w:t>
      </w:r>
      <w:r>
        <w:rPr>
          <w:b/>
          <w:lang w:val="sr-Cyrl-CS"/>
        </w:rPr>
        <w:t xml:space="preserve"> </w:t>
      </w:r>
      <w:r>
        <w:t xml:space="preserve">За вучна возила (тегљаче) према табели: </w:t>
      </w:r>
    </w:p>
    <w:p w:rsidR="00241C03" w:rsidRPr="00284982" w:rsidRDefault="00241C03" w:rsidP="00241C03">
      <w:pPr>
        <w:rPr>
          <w:b/>
          <w:lang w:val="sr-Cyrl-CS"/>
        </w:rPr>
      </w:pPr>
    </w:p>
    <w:p w:rsidR="00241C03" w:rsidRPr="00284982" w:rsidRDefault="00241C03" w:rsidP="00241C03">
      <w:pPr>
        <w:rPr>
          <w:lang w:val="sr-Cyrl-CS"/>
        </w:rPr>
      </w:pPr>
      <w:r>
        <w:rPr>
          <w:b/>
          <w:lang w:val="sr-Cyrl-CS"/>
        </w:rPr>
        <w:tab/>
      </w:r>
      <w:r>
        <w:rPr>
          <w:b/>
          <w:lang w:val="sr-Cyrl-CS"/>
        </w:rPr>
        <w:tab/>
      </w:r>
      <w:r>
        <w:rPr>
          <w:b/>
        </w:rPr>
        <w:t xml:space="preserve">   </w:t>
      </w:r>
      <w:r>
        <w:rPr>
          <w:b/>
          <w:lang w:val="sr-Cyrl-CS"/>
        </w:rPr>
        <w:t xml:space="preserve">         </w:t>
      </w:r>
      <w:r w:rsidRPr="006F0B67">
        <w:rPr>
          <w:b/>
        </w:rPr>
        <w:t>СНАГА МОТОРА</w:t>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1"/>
        <w:gridCol w:w="2847"/>
      </w:tblGrid>
      <w:tr w:rsidR="00241C03" w:rsidTr="00C277AE">
        <w:trPr>
          <w:trHeight w:val="284"/>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1.</w:t>
            </w:r>
          </w:p>
        </w:tc>
        <w:tc>
          <w:tcPr>
            <w:tcW w:w="4281"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До 66 кв</w:t>
            </w:r>
          </w:p>
        </w:tc>
        <w:tc>
          <w:tcPr>
            <w:tcW w:w="2847" w:type="dxa"/>
            <w:vAlign w:val="center"/>
          </w:tcPr>
          <w:p w:rsidR="00241C03" w:rsidRPr="001B54A4" w:rsidRDefault="00241C03" w:rsidP="00C277AE">
            <w:pPr>
              <w:overflowPunct w:val="0"/>
              <w:autoSpaceDE w:val="0"/>
              <w:autoSpaceDN w:val="0"/>
              <w:adjustRightInd w:val="0"/>
              <w:jc w:val="right"/>
              <w:rPr>
                <w:lang w:val="sr-Cyrl-CS"/>
              </w:rPr>
            </w:pPr>
            <w:r w:rsidRPr="001B54A4">
              <w:rPr>
                <w:lang w:val="sr-Cyrl-CS"/>
              </w:rPr>
              <w:t>1.</w:t>
            </w:r>
            <w:r>
              <w:t>72</w:t>
            </w:r>
            <w:r w:rsidRPr="001B54A4">
              <w:t>0</w:t>
            </w:r>
            <w:r w:rsidRPr="001B54A4">
              <w:rPr>
                <w:lang w:val="sr-Cyrl-CS"/>
              </w:rPr>
              <w:t>,00</w:t>
            </w:r>
          </w:p>
        </w:tc>
      </w:tr>
      <w:tr w:rsidR="00241C03" w:rsidRPr="00F374CB" w:rsidTr="00C277AE">
        <w:trPr>
          <w:trHeight w:val="284"/>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2.</w:t>
            </w:r>
          </w:p>
        </w:tc>
        <w:tc>
          <w:tcPr>
            <w:tcW w:w="4281"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Од 66-96 кв</w:t>
            </w:r>
          </w:p>
        </w:tc>
        <w:tc>
          <w:tcPr>
            <w:tcW w:w="2847" w:type="dxa"/>
            <w:vAlign w:val="center"/>
          </w:tcPr>
          <w:p w:rsidR="00241C03" w:rsidRPr="001B54A4" w:rsidRDefault="00241C03" w:rsidP="00C277AE">
            <w:pPr>
              <w:overflowPunct w:val="0"/>
              <w:autoSpaceDE w:val="0"/>
              <w:autoSpaceDN w:val="0"/>
              <w:adjustRightInd w:val="0"/>
              <w:jc w:val="right"/>
              <w:rPr>
                <w:lang w:val="sr-Cyrl-CS"/>
              </w:rPr>
            </w:pPr>
            <w:r w:rsidRPr="001B54A4">
              <w:rPr>
                <w:lang w:val="sr-Cyrl-CS"/>
              </w:rPr>
              <w:t>2.</w:t>
            </w:r>
            <w:r>
              <w:t>300</w:t>
            </w:r>
            <w:r w:rsidRPr="001B54A4">
              <w:rPr>
                <w:lang w:val="sr-Cyrl-CS"/>
              </w:rPr>
              <w:t>,00</w:t>
            </w:r>
          </w:p>
        </w:tc>
      </w:tr>
      <w:tr w:rsidR="00241C03" w:rsidTr="00C277AE">
        <w:trPr>
          <w:trHeight w:val="284"/>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3.</w:t>
            </w:r>
          </w:p>
        </w:tc>
        <w:tc>
          <w:tcPr>
            <w:tcW w:w="4281"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Од 96-132 кв</w:t>
            </w:r>
          </w:p>
        </w:tc>
        <w:tc>
          <w:tcPr>
            <w:tcW w:w="2847" w:type="dxa"/>
            <w:vAlign w:val="center"/>
          </w:tcPr>
          <w:p w:rsidR="00241C03" w:rsidRPr="001B54A4" w:rsidRDefault="00241C03" w:rsidP="00C277AE">
            <w:pPr>
              <w:overflowPunct w:val="0"/>
              <w:autoSpaceDE w:val="0"/>
              <w:autoSpaceDN w:val="0"/>
              <w:adjustRightInd w:val="0"/>
              <w:jc w:val="right"/>
              <w:rPr>
                <w:lang w:val="sr-Cyrl-CS"/>
              </w:rPr>
            </w:pPr>
            <w:r w:rsidRPr="001B54A4">
              <w:rPr>
                <w:lang w:val="sr-Cyrl-CS"/>
              </w:rPr>
              <w:t>2.</w:t>
            </w:r>
            <w:r>
              <w:t>900</w:t>
            </w:r>
            <w:r w:rsidRPr="001B54A4">
              <w:rPr>
                <w:lang w:val="sr-Cyrl-CS"/>
              </w:rPr>
              <w:t>,</w:t>
            </w:r>
            <w:r w:rsidRPr="001B54A4">
              <w:t>0</w:t>
            </w:r>
            <w:r w:rsidRPr="001B54A4">
              <w:rPr>
                <w:lang w:val="sr-Cyrl-CS"/>
              </w:rPr>
              <w:t>0</w:t>
            </w:r>
          </w:p>
        </w:tc>
      </w:tr>
      <w:tr w:rsidR="00241C03" w:rsidTr="00C277AE">
        <w:trPr>
          <w:trHeight w:val="284"/>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4.</w:t>
            </w:r>
          </w:p>
        </w:tc>
        <w:tc>
          <w:tcPr>
            <w:tcW w:w="4281"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Од 132-177 кв</w:t>
            </w:r>
          </w:p>
        </w:tc>
        <w:tc>
          <w:tcPr>
            <w:tcW w:w="2847" w:type="dxa"/>
            <w:vAlign w:val="center"/>
          </w:tcPr>
          <w:p w:rsidR="00241C03" w:rsidRPr="001B54A4" w:rsidRDefault="00241C03" w:rsidP="00C277AE">
            <w:pPr>
              <w:overflowPunct w:val="0"/>
              <w:autoSpaceDE w:val="0"/>
              <w:autoSpaceDN w:val="0"/>
              <w:adjustRightInd w:val="0"/>
              <w:jc w:val="right"/>
              <w:rPr>
                <w:lang w:val="sr-Cyrl-CS"/>
              </w:rPr>
            </w:pPr>
            <w:r w:rsidRPr="001B54A4">
              <w:rPr>
                <w:lang w:val="sr-Cyrl-CS"/>
              </w:rPr>
              <w:t>3.</w:t>
            </w:r>
            <w:r>
              <w:t>470</w:t>
            </w:r>
            <w:r w:rsidRPr="001B54A4">
              <w:rPr>
                <w:lang w:val="sr-Cyrl-CS"/>
              </w:rPr>
              <w:t>,00</w:t>
            </w:r>
          </w:p>
        </w:tc>
      </w:tr>
      <w:tr w:rsidR="00241C03" w:rsidTr="00C277AE">
        <w:trPr>
          <w:trHeight w:val="300"/>
        </w:trPr>
        <w:tc>
          <w:tcPr>
            <w:tcW w:w="540" w:type="dxa"/>
            <w:vAlign w:val="center"/>
          </w:tcPr>
          <w:p w:rsidR="00241C03" w:rsidRPr="00386D50" w:rsidRDefault="00241C03" w:rsidP="00C277AE">
            <w:pPr>
              <w:overflowPunct w:val="0"/>
              <w:autoSpaceDE w:val="0"/>
              <w:autoSpaceDN w:val="0"/>
              <w:adjustRightInd w:val="0"/>
              <w:jc w:val="center"/>
              <w:rPr>
                <w:b/>
              </w:rPr>
            </w:pPr>
            <w:r w:rsidRPr="00386D50">
              <w:rPr>
                <w:b/>
              </w:rPr>
              <w:t>5.</w:t>
            </w:r>
          </w:p>
        </w:tc>
        <w:tc>
          <w:tcPr>
            <w:tcW w:w="4281" w:type="dxa"/>
            <w:vAlign w:val="center"/>
          </w:tcPr>
          <w:p w:rsidR="00241C03" w:rsidRPr="00386D50" w:rsidRDefault="00241C03" w:rsidP="00C277AE">
            <w:pPr>
              <w:overflowPunct w:val="0"/>
              <w:autoSpaceDE w:val="0"/>
              <w:autoSpaceDN w:val="0"/>
              <w:adjustRightInd w:val="0"/>
              <w:jc w:val="both"/>
              <w:rPr>
                <w:b/>
                <w:lang w:val="sr-Cyrl-CS"/>
              </w:rPr>
            </w:pPr>
            <w:r w:rsidRPr="00386D50">
              <w:rPr>
                <w:b/>
                <w:lang w:val="sr-Cyrl-CS"/>
              </w:rPr>
              <w:t>Прко 177кв</w:t>
            </w:r>
          </w:p>
        </w:tc>
        <w:tc>
          <w:tcPr>
            <w:tcW w:w="2847" w:type="dxa"/>
            <w:vAlign w:val="center"/>
          </w:tcPr>
          <w:p w:rsidR="00241C03" w:rsidRPr="001B54A4" w:rsidRDefault="00241C03" w:rsidP="00C277AE">
            <w:pPr>
              <w:overflowPunct w:val="0"/>
              <w:autoSpaceDE w:val="0"/>
              <w:autoSpaceDN w:val="0"/>
              <w:adjustRightInd w:val="0"/>
              <w:jc w:val="right"/>
              <w:rPr>
                <w:lang w:val="sr-Cyrl-CS"/>
              </w:rPr>
            </w:pPr>
            <w:r w:rsidRPr="001B54A4">
              <w:rPr>
                <w:lang w:val="sr-Cyrl-CS"/>
              </w:rPr>
              <w:t>4.</w:t>
            </w:r>
            <w:r>
              <w:t>610</w:t>
            </w:r>
            <w:r w:rsidRPr="001B54A4">
              <w:rPr>
                <w:lang w:val="sr-Cyrl-CS"/>
              </w:rPr>
              <w:t>,00</w:t>
            </w:r>
          </w:p>
        </w:tc>
      </w:tr>
    </w:tbl>
    <w:p w:rsidR="00241C03" w:rsidRDefault="00241C03" w:rsidP="00241C03">
      <w:pPr>
        <w:jc w:val="both"/>
        <w:rPr>
          <w:lang w:val="sr-Cyrl-CS"/>
        </w:rPr>
      </w:pPr>
    </w:p>
    <w:p w:rsidR="00241C03" w:rsidRDefault="00241C03" w:rsidP="00241C03">
      <w:pPr>
        <w:jc w:val="both"/>
        <w:rPr>
          <w:lang w:val="sr-Cyrl-RS"/>
        </w:rPr>
      </w:pPr>
      <w:r>
        <w:rPr>
          <w:b/>
          <w:lang w:val="sr-Cyrl-CS"/>
        </w:rPr>
        <w:t>8</w:t>
      </w:r>
      <w:r w:rsidRPr="00171D9E">
        <w:rPr>
          <w:b/>
        </w:rPr>
        <w:t>.</w:t>
      </w:r>
      <w:r>
        <w:rPr>
          <w:b/>
          <w:lang w:val="sr-Cyrl-CS"/>
        </w:rPr>
        <w:t xml:space="preserve"> </w:t>
      </w:r>
      <w:r>
        <w:t>За радна возила, специјална адаптирана возила за превоз реквизита за путујуће забаве, радње и атестирана специјализована возила за превоз пчела 1.140</w:t>
      </w:r>
      <w:r w:rsidRPr="001B54A4">
        <w:t>,00</w:t>
      </w:r>
      <w:r>
        <w:t xml:space="preserve"> динара.</w:t>
      </w:r>
    </w:p>
    <w:p w:rsidR="00241C03" w:rsidRDefault="00241C03" w:rsidP="00241C03">
      <w:pPr>
        <w:jc w:val="both"/>
        <w:rPr>
          <w:lang w:val="sr-Cyrl-RS"/>
        </w:rPr>
      </w:pPr>
    </w:p>
    <w:p w:rsidR="00241C03" w:rsidRPr="00470B31" w:rsidRDefault="00241C03" w:rsidP="00241C03">
      <w:pPr>
        <w:jc w:val="both"/>
        <w:rPr>
          <w:lang w:val="sr-Cyrl-RS"/>
        </w:rPr>
      </w:pPr>
    </w:p>
    <w:p w:rsidR="00241C03" w:rsidRDefault="00241C03" w:rsidP="00241C03">
      <w:pPr>
        <w:jc w:val="both"/>
      </w:pPr>
      <w:r>
        <w:t xml:space="preserve"> </w:t>
      </w:r>
    </w:p>
    <w:p w:rsidR="00241C03" w:rsidRDefault="00241C03" w:rsidP="00241C03">
      <w:pPr>
        <w:jc w:val="both"/>
        <w:rPr>
          <w:lang w:val="sr-Cyrl-CS"/>
        </w:rPr>
      </w:pPr>
      <w:r>
        <w:rPr>
          <w:b/>
          <w:lang w:val="sr-Cyrl-CS"/>
        </w:rPr>
        <w:t>9</w:t>
      </w:r>
      <w:r>
        <w:t>.</w:t>
      </w:r>
      <w:r>
        <w:rPr>
          <w:lang w:val="sr-Cyrl-CS"/>
        </w:rPr>
        <w:t xml:space="preserve"> Локална комунална такса  по овом тарифном броју не плаћа се за:</w:t>
      </w:r>
    </w:p>
    <w:p w:rsidR="00241C03" w:rsidRPr="00ED05B0" w:rsidRDefault="00241C03" w:rsidP="00241C03">
      <w:pPr>
        <w:jc w:val="both"/>
        <w:rPr>
          <w:lang w:val="sr-Cyrl-CS"/>
        </w:rPr>
      </w:pPr>
      <w:r>
        <w:rPr>
          <w:lang w:val="sr-Cyrl-C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241C03" w:rsidRPr="004B38A6" w:rsidRDefault="00241C03" w:rsidP="00241C03">
      <w:pPr>
        <w:ind w:firstLine="720"/>
        <w:jc w:val="both"/>
      </w:pPr>
      <w:r>
        <w:t>Износ локалне комуналне таксе из овог тарифног броја усклађује се годишње са годишњ</w:t>
      </w:r>
      <w:r>
        <w:rPr>
          <w:lang w:val="sr-Cyrl-CS"/>
        </w:rPr>
        <w:t>и</w:t>
      </w:r>
      <w:r>
        <w:t xml:space="preserve">м индексом потрошачких цена који објављује републички орган  </w:t>
      </w:r>
      <w:r>
        <w:rPr>
          <w:lang w:val="sr-Cyrl-CS"/>
        </w:rPr>
        <w:t>н</w:t>
      </w:r>
      <w:r>
        <w:t xml:space="preserve">адлежан за послове статистике, при чему се заокружење врши тако што се износ до пет динара не узима у обзир, а износ преко пет динара заокружује на десет динара. Годишњи износ утврђених локалних комуналних такси из става 2. овог тарифног броја не може бити већи од највиших усклађених износа који објављује Влада Републике Србије на предлог </w:t>
      </w:r>
      <w:r>
        <w:rPr>
          <w:lang w:val="sr-Cyrl-CS"/>
        </w:rPr>
        <w:t>м</w:t>
      </w:r>
      <w:r>
        <w:t xml:space="preserve">инистарства надлежног за послове финансија. </w:t>
      </w:r>
    </w:p>
    <w:p w:rsidR="00241C03" w:rsidRDefault="00241C03" w:rsidP="00241C03">
      <w:pPr>
        <w:rPr>
          <w:b/>
          <w:lang w:val="sr-Cyrl-CS"/>
        </w:rPr>
      </w:pPr>
    </w:p>
    <w:p w:rsidR="00241C03" w:rsidRDefault="00241C03" w:rsidP="00241C03">
      <w:pPr>
        <w:rPr>
          <w:b/>
          <w:lang w:val="sr-Cyrl-CS"/>
        </w:rPr>
      </w:pPr>
      <w:r>
        <w:rPr>
          <w:b/>
        </w:rPr>
        <w:t>НАПОМЕН</w:t>
      </w:r>
      <w:r w:rsidRPr="00362C0F">
        <w:rPr>
          <w:b/>
        </w:rPr>
        <w:t xml:space="preserve">А: </w:t>
      </w:r>
    </w:p>
    <w:p w:rsidR="00241C03" w:rsidRPr="00362C0F" w:rsidRDefault="00241C03" w:rsidP="00241C03">
      <w:pPr>
        <w:jc w:val="both"/>
        <w:rPr>
          <w:b/>
          <w:lang w:val="sr-Cyrl-CS"/>
        </w:rPr>
      </w:pPr>
    </w:p>
    <w:p w:rsidR="00241C03" w:rsidRDefault="00241C03" w:rsidP="00241C03">
      <w:pPr>
        <w:jc w:val="both"/>
      </w:pPr>
      <w:r w:rsidRPr="00171D9E">
        <w:rPr>
          <w:b/>
        </w:rPr>
        <w:t>1.</w:t>
      </w:r>
      <w:r>
        <w:rPr>
          <w:b/>
          <w:lang w:val="sr-Cyrl-CS"/>
        </w:rPr>
        <w:t xml:space="preserve"> </w:t>
      </w:r>
      <w:r>
        <w:t xml:space="preserve">Обвезник из овог тарифног броја је правно лице, предузетник и физичко лице на </w:t>
      </w:r>
    </w:p>
    <w:p w:rsidR="00241C03" w:rsidRDefault="00241C03" w:rsidP="00241C03">
      <w:pPr>
        <w:jc w:val="both"/>
      </w:pPr>
      <w:r>
        <w:t xml:space="preserve">чије се име региструје моторно, друмско и прикључно возило. </w:t>
      </w:r>
    </w:p>
    <w:p w:rsidR="00241C03" w:rsidRDefault="00241C03" w:rsidP="00241C03">
      <w:pPr>
        <w:jc w:val="both"/>
      </w:pPr>
      <w:r w:rsidRPr="00171D9E">
        <w:rPr>
          <w:b/>
        </w:rPr>
        <w:t>2.</w:t>
      </w:r>
      <w:r>
        <w:rPr>
          <w:b/>
          <w:lang w:val="sr-Cyrl-C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CS"/>
        </w:rPr>
        <w:t>У</w:t>
      </w:r>
      <w:r>
        <w:t xml:space="preserve"> </w:t>
      </w:r>
      <w:r>
        <w:rPr>
          <w:lang w:val="sr-Cyrl-CS"/>
        </w:rPr>
        <w:t>Прокупље</w:t>
      </w:r>
      <w:r>
        <w:t>, на одговарајући</w:t>
      </w:r>
      <w:r>
        <w:rPr>
          <w:lang w:val="sr-Cyrl-CS"/>
        </w:rPr>
        <w:t xml:space="preserve"> </w:t>
      </w:r>
      <w:r>
        <w:t xml:space="preserve">рачун у корист буџета </w:t>
      </w:r>
      <w:r>
        <w:rPr>
          <w:lang w:val="sr-Cyrl-CS"/>
        </w:rPr>
        <w:t>Града</w:t>
      </w:r>
      <w:r>
        <w:t xml:space="preserve"> </w:t>
      </w:r>
      <w:r>
        <w:rPr>
          <w:lang w:val="sr-Cyrl-CS"/>
        </w:rPr>
        <w:t>Прокупља</w:t>
      </w:r>
      <w:r>
        <w:t xml:space="preserve"> (унапред за годину дана). </w:t>
      </w:r>
    </w:p>
    <w:p w:rsidR="00241C03" w:rsidRPr="00021C27" w:rsidRDefault="00241C03" w:rsidP="00241C03">
      <w:pPr>
        <w:jc w:val="both"/>
        <w:rPr>
          <w:lang w:val="sr-Cyrl-CS"/>
        </w:rPr>
      </w:pPr>
      <w:r w:rsidRPr="00171D9E">
        <w:rPr>
          <w:b/>
        </w:rPr>
        <w:t>3.</w:t>
      </w:r>
      <w:r>
        <w:rPr>
          <w:b/>
          <w:lang w:val="sr-Cyrl-C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CS"/>
        </w:rPr>
        <w:t xml:space="preserve"> </w:t>
      </w:r>
      <w:r>
        <w:t>овом</w:t>
      </w:r>
      <w:r>
        <w:rPr>
          <w:lang w:val="sr-Cyrl-CS"/>
        </w:rPr>
        <w:t xml:space="preserve"> </w:t>
      </w:r>
      <w:r>
        <w:t xml:space="preserve">тарифном броју на одговарајући рачун. </w:t>
      </w:r>
    </w:p>
    <w:p w:rsidR="00241C03" w:rsidRDefault="00241C03" w:rsidP="00241C03">
      <w:pPr>
        <w:rPr>
          <w:b/>
          <w:lang w:val="sr-Cyrl-CS"/>
        </w:rPr>
      </w:pPr>
    </w:p>
    <w:p w:rsidR="00241C03" w:rsidRDefault="00241C03" w:rsidP="00241C03">
      <w:pPr>
        <w:rPr>
          <w:b/>
          <w:lang w:val="sr-Cyrl-CS"/>
        </w:rPr>
      </w:pPr>
      <w:r>
        <w:rPr>
          <w:b/>
        </w:rPr>
        <w:t xml:space="preserve">ТАРИФНИ БРОЈ </w:t>
      </w:r>
      <w:r>
        <w:rPr>
          <w:b/>
          <w:lang w:val="sr-Cyrl-RS"/>
        </w:rPr>
        <w:t>3</w:t>
      </w:r>
      <w:r w:rsidRPr="00BB2346">
        <w:rPr>
          <w:b/>
        </w:rPr>
        <w:t xml:space="preserve">. </w:t>
      </w:r>
    </w:p>
    <w:p w:rsidR="00241C03" w:rsidRPr="00BB2346" w:rsidRDefault="00241C03" w:rsidP="00241C03">
      <w:pPr>
        <w:rPr>
          <w:b/>
          <w:lang w:val="sr-Cyrl-CS"/>
        </w:rPr>
      </w:pPr>
    </w:p>
    <w:p w:rsidR="00241C03" w:rsidRPr="00005550" w:rsidRDefault="00241C03" w:rsidP="00241C03">
      <w:pPr>
        <w:ind w:firstLine="720"/>
        <w:jc w:val="both"/>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241C03" w:rsidRPr="00846359" w:rsidRDefault="00241C03" w:rsidP="00241C03">
      <w:r>
        <w:rPr>
          <w:lang w:val="sr-Cyrl-CS"/>
        </w:rPr>
        <w:tab/>
      </w:r>
      <w:r>
        <w:rPr>
          <w:lang w:val="sr-Cyrl-CS"/>
        </w:rPr>
        <w:tab/>
      </w:r>
      <w:r>
        <w:rPr>
          <w:lang w:val="sr-Cyrl-CS"/>
        </w:rPr>
        <w:tab/>
      </w:r>
      <w:r>
        <w:rPr>
          <w:lang w:val="sr-Cyrl-CS"/>
        </w:rPr>
        <w:tab/>
      </w:r>
      <w:r>
        <w:rPr>
          <w:lang w:val="sr-Cyrl-CS"/>
        </w:rPr>
        <w:tab/>
      </w:r>
      <w:r>
        <w:rPr>
          <w:lang w:val="sr-Cyrl-CS"/>
        </w:rPr>
        <w:tab/>
        <w:t xml:space="preserve">      </w:t>
      </w:r>
      <w:r>
        <w:tab/>
      </w:r>
      <w:r>
        <w:tab/>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E37629" w:rsidTr="00C277AE">
        <w:trPr>
          <w:trHeight w:val="29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241C03" w:rsidRPr="00386D50" w:rsidRDefault="00241C03" w:rsidP="00C277AE">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241C03" w:rsidRPr="00386D50" w:rsidRDefault="00241C03" w:rsidP="00C277AE">
            <w:pPr>
              <w:overflowPunct w:val="0"/>
              <w:autoSpaceDE w:val="0"/>
              <w:autoSpaceDN w:val="0"/>
              <w:adjustRightInd w:val="0"/>
              <w:jc w:val="right"/>
              <w:rPr>
                <w:lang w:val="sr-Cyrl-CS"/>
              </w:rPr>
            </w:pPr>
            <w:r>
              <w:t>20</w:t>
            </w:r>
            <w:r w:rsidRPr="00386D50">
              <w:rPr>
                <w:lang w:val="sr-Cyrl-CS"/>
              </w:rPr>
              <w:t>,00</w:t>
            </w:r>
          </w:p>
        </w:tc>
      </w:tr>
      <w:tr w:rsidR="00241C03" w:rsidRPr="00E37629" w:rsidTr="00C277AE">
        <w:trPr>
          <w:trHeight w:val="33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241C03" w:rsidRPr="00386D50" w:rsidRDefault="00241C03" w:rsidP="00C277AE">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241C03" w:rsidRPr="00386D50" w:rsidRDefault="00241C03" w:rsidP="00C277AE">
            <w:pPr>
              <w:overflowPunct w:val="0"/>
              <w:autoSpaceDE w:val="0"/>
              <w:autoSpaceDN w:val="0"/>
              <w:adjustRightInd w:val="0"/>
              <w:jc w:val="right"/>
              <w:rPr>
                <w:lang w:val="sr-Cyrl-CS"/>
              </w:rPr>
            </w:pPr>
            <w:r>
              <w:t>17</w:t>
            </w:r>
            <w:r w:rsidRPr="00386D50">
              <w:rPr>
                <w:lang w:val="sr-Cyrl-CS"/>
              </w:rPr>
              <w:t>,00</w:t>
            </w:r>
          </w:p>
        </w:tc>
      </w:tr>
      <w:tr w:rsidR="00241C03" w:rsidRPr="00FD79E6" w:rsidTr="00C277AE">
        <w:trPr>
          <w:trHeight w:val="29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241C03" w:rsidRPr="00386D50" w:rsidRDefault="00241C03" w:rsidP="00C277AE">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241C03" w:rsidRPr="00386D50" w:rsidRDefault="00241C03" w:rsidP="00C277AE">
            <w:pPr>
              <w:overflowPunct w:val="0"/>
              <w:autoSpaceDE w:val="0"/>
              <w:autoSpaceDN w:val="0"/>
              <w:adjustRightInd w:val="0"/>
              <w:jc w:val="right"/>
              <w:rPr>
                <w:lang w:val="sr-Cyrl-CS"/>
              </w:rPr>
            </w:pPr>
            <w:r w:rsidRPr="00386D50">
              <w:rPr>
                <w:lang w:val="sr-Cyrl-CS"/>
              </w:rPr>
              <w:t>1</w:t>
            </w:r>
            <w:r>
              <w:rPr>
                <w:lang w:val="sr-Cyrl-CS"/>
              </w:rPr>
              <w:t>5</w:t>
            </w:r>
            <w:r w:rsidRPr="00386D50">
              <w:rPr>
                <w:lang w:val="sr-Cyrl-CS"/>
              </w:rPr>
              <w:t>,00</w:t>
            </w:r>
          </w:p>
        </w:tc>
      </w:tr>
      <w:tr w:rsidR="00241C03" w:rsidRPr="00197AA7" w:rsidTr="00C277AE">
        <w:trPr>
          <w:trHeight w:val="29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241C03" w:rsidRPr="00386D50" w:rsidRDefault="00241C03" w:rsidP="00C277AE">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241C03" w:rsidRPr="00386D50" w:rsidRDefault="00241C03" w:rsidP="00C277AE">
            <w:pPr>
              <w:overflowPunct w:val="0"/>
              <w:autoSpaceDE w:val="0"/>
              <w:autoSpaceDN w:val="0"/>
              <w:adjustRightInd w:val="0"/>
              <w:jc w:val="right"/>
              <w:rPr>
                <w:lang w:val="sr-Cyrl-CS"/>
              </w:rPr>
            </w:pPr>
            <w:r>
              <w:rPr>
                <w:lang w:val="sr-Cyrl-CS"/>
              </w:rPr>
              <w:t>12</w:t>
            </w:r>
            <w:r w:rsidRPr="00386D50">
              <w:rPr>
                <w:lang w:val="sr-Cyrl-CS"/>
              </w:rPr>
              <w:t>,00</w:t>
            </w:r>
          </w:p>
        </w:tc>
      </w:tr>
    </w:tbl>
    <w:p w:rsidR="00241C03" w:rsidRDefault="00241C03" w:rsidP="00241C03">
      <w:r>
        <w:rPr>
          <w:lang w:val="sr-Cyrl-CS"/>
        </w:rPr>
        <w:tab/>
      </w:r>
    </w:p>
    <w:p w:rsidR="00241C03" w:rsidRDefault="00241C03" w:rsidP="00241C03">
      <w:pPr>
        <w:ind w:firstLine="720"/>
        <w:jc w:val="both"/>
        <w:rPr>
          <w:lang w:val="sr-Cyrl-CS"/>
        </w:rPr>
      </w:pPr>
    </w:p>
    <w:p w:rsidR="00241C03" w:rsidRDefault="00241C03" w:rsidP="00241C03">
      <w:pPr>
        <w:ind w:firstLine="720"/>
        <w:jc w:val="both"/>
        <w:rPr>
          <w:lang w:val="sr-Cyrl-CS"/>
        </w:rPr>
      </w:pPr>
    </w:p>
    <w:p w:rsidR="00241C03" w:rsidRDefault="00241C03" w:rsidP="00241C03">
      <w:pPr>
        <w:ind w:firstLine="720"/>
        <w:jc w:val="both"/>
        <w:rPr>
          <w:lang w:val="sr-Cyrl-CS"/>
        </w:rPr>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241C03" w:rsidRDefault="00241C03" w:rsidP="00241C03">
      <w:pPr>
        <w:ind w:firstLine="720"/>
        <w:jc w:val="both"/>
        <w:rPr>
          <w:lang w:val="sr-Cyrl-CS"/>
        </w:rPr>
      </w:pPr>
    </w:p>
    <w:p w:rsidR="00241C03" w:rsidRDefault="00241C03" w:rsidP="00241C03">
      <w:pPr>
        <w:ind w:firstLine="720"/>
        <w:jc w:val="both"/>
        <w:rPr>
          <w:lang w:val="sr-Cyrl-CS"/>
        </w:rPr>
      </w:pPr>
    </w:p>
    <w:p w:rsidR="00241C03" w:rsidRDefault="00241C03" w:rsidP="00241C03">
      <w:pPr>
        <w:ind w:firstLine="720"/>
        <w:jc w:val="both"/>
        <w:rPr>
          <w:lang w:val="sr-Cyrl-CS"/>
        </w:rPr>
      </w:pPr>
    </w:p>
    <w:p w:rsidR="00241C03" w:rsidRDefault="00241C03" w:rsidP="00241C03">
      <w:pPr>
        <w:ind w:firstLine="720"/>
        <w:jc w:val="both"/>
        <w:rPr>
          <w:lang w:val="sr-Cyrl-CS"/>
        </w:rPr>
      </w:pPr>
    </w:p>
    <w:p w:rsidR="00241C03" w:rsidRDefault="00241C03" w:rsidP="00241C03">
      <w:pPr>
        <w:ind w:firstLine="720"/>
        <w:jc w:val="both"/>
        <w:rPr>
          <w:lang w:val="sr-Cyrl-CS"/>
        </w:rPr>
      </w:pPr>
    </w:p>
    <w:p w:rsidR="00241C03" w:rsidRPr="00825AE8" w:rsidRDefault="00241C03" w:rsidP="00241C03">
      <w:pPr>
        <w:ind w:firstLine="720"/>
        <w:jc w:val="both"/>
      </w:pPr>
      <w:r>
        <w:rPr>
          <w:lang w:val="sr-Cyrl-CS"/>
        </w:rPr>
        <w:tab/>
      </w:r>
      <w:r>
        <w:rPr>
          <w:lang w:val="sr-Cyrl-CS"/>
        </w:rPr>
        <w:tab/>
      </w:r>
      <w:r>
        <w:rPr>
          <w:lang w:val="sr-Cyrl-CS"/>
        </w:rPr>
        <w:tab/>
        <w:t xml:space="preserve">     </w:t>
      </w:r>
      <w:r>
        <w:tab/>
      </w:r>
      <w:r>
        <w:tab/>
        <w:t xml:space="preserve"> </w:t>
      </w:r>
    </w:p>
    <w:p w:rsidR="00241C03" w:rsidRDefault="00241C03" w:rsidP="00241C03">
      <w:pPr>
        <w:rPr>
          <w:lang w:val="sr-Cyrl-CS"/>
        </w:rPr>
      </w:pPr>
      <w:r>
        <w:t xml:space="preserve">  </w:t>
      </w:r>
      <w:r>
        <w:tab/>
      </w:r>
      <w:r>
        <w:tab/>
      </w:r>
      <w:r>
        <w:tab/>
      </w:r>
      <w:r>
        <w:tab/>
      </w:r>
      <w:r>
        <w:tab/>
      </w:r>
      <w:r>
        <w:tab/>
      </w:r>
      <w:r>
        <w:tab/>
      </w:r>
      <w:r>
        <w:tab/>
        <w:t xml:space="preserve">  </w:t>
      </w:r>
      <w:r>
        <w:rPr>
          <w:lang w:val="sr-Cyrl-CS"/>
        </w:rPr>
        <w:t xml:space="preserve">                             </w:t>
      </w:r>
    </w:p>
    <w:p w:rsidR="00241C03" w:rsidRPr="00846359" w:rsidRDefault="00241C03" w:rsidP="00241C03">
      <w:pPr>
        <w:ind w:left="6480"/>
      </w:pPr>
      <w:r>
        <w:rPr>
          <w:lang w:val="sr-Cyrl-CS"/>
        </w:rPr>
        <w:t xml:space="preserve">                      </w:t>
      </w:r>
      <w:r>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E37629" w:rsidTr="00C277AE">
        <w:trPr>
          <w:trHeight w:val="29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sidRPr="00386D50">
              <w:rPr>
                <w:b/>
                <w:sz w:val="28"/>
                <w:szCs w:val="28"/>
                <w:lang w:val="sr-Cyrl-CS"/>
              </w:rPr>
              <w:lastRenderedPageBreak/>
              <w:t>1.</w:t>
            </w:r>
          </w:p>
        </w:tc>
        <w:tc>
          <w:tcPr>
            <w:tcW w:w="4584" w:type="dxa"/>
          </w:tcPr>
          <w:p w:rsidR="00241C03" w:rsidRPr="00386D50" w:rsidRDefault="00241C03" w:rsidP="00C277AE">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241C03" w:rsidRPr="00386D50" w:rsidRDefault="00241C03" w:rsidP="00C277AE">
            <w:pPr>
              <w:overflowPunct w:val="0"/>
              <w:autoSpaceDE w:val="0"/>
              <w:autoSpaceDN w:val="0"/>
              <w:adjustRightInd w:val="0"/>
              <w:jc w:val="right"/>
              <w:rPr>
                <w:lang w:val="sr-Cyrl-CS"/>
              </w:rPr>
            </w:pPr>
            <w:r>
              <w:t>55</w:t>
            </w:r>
            <w:r w:rsidRPr="00386D50">
              <w:rPr>
                <w:lang w:val="sr-Cyrl-CS"/>
              </w:rPr>
              <w:t>,00</w:t>
            </w:r>
          </w:p>
        </w:tc>
      </w:tr>
      <w:tr w:rsidR="00241C03" w:rsidRPr="00E37629" w:rsidTr="00C277AE">
        <w:trPr>
          <w:trHeight w:val="33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241C03" w:rsidRPr="00386D50" w:rsidRDefault="00241C03" w:rsidP="00C277AE">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241C03" w:rsidRPr="00386D50" w:rsidRDefault="00241C03" w:rsidP="00C277AE">
            <w:pPr>
              <w:overflowPunct w:val="0"/>
              <w:autoSpaceDE w:val="0"/>
              <w:autoSpaceDN w:val="0"/>
              <w:adjustRightInd w:val="0"/>
              <w:jc w:val="right"/>
              <w:rPr>
                <w:lang w:val="sr-Cyrl-CS"/>
              </w:rPr>
            </w:pPr>
            <w:r w:rsidRPr="00386D50">
              <w:rPr>
                <w:lang w:val="sr-Cyrl-CS"/>
              </w:rPr>
              <w:t>5</w:t>
            </w:r>
            <w:r>
              <w:t>0</w:t>
            </w:r>
            <w:r w:rsidRPr="00386D50">
              <w:rPr>
                <w:lang w:val="sr-Cyrl-CS"/>
              </w:rPr>
              <w:t>,00</w:t>
            </w:r>
          </w:p>
        </w:tc>
      </w:tr>
      <w:tr w:rsidR="00241C03" w:rsidRPr="00FD79E6" w:rsidTr="00C277AE">
        <w:trPr>
          <w:trHeight w:val="29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241C03" w:rsidRPr="00386D50" w:rsidRDefault="00241C03" w:rsidP="00C277AE">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241C03" w:rsidRPr="00386D50" w:rsidRDefault="00241C03" w:rsidP="00C277AE">
            <w:pPr>
              <w:overflowPunct w:val="0"/>
              <w:autoSpaceDE w:val="0"/>
              <w:autoSpaceDN w:val="0"/>
              <w:adjustRightInd w:val="0"/>
              <w:jc w:val="right"/>
              <w:rPr>
                <w:lang w:val="sr-Cyrl-CS"/>
              </w:rPr>
            </w:pPr>
            <w:r>
              <w:rPr>
                <w:lang w:val="sr-Cyrl-CS"/>
              </w:rPr>
              <w:t>45</w:t>
            </w:r>
            <w:r w:rsidRPr="00386D50">
              <w:rPr>
                <w:lang w:val="sr-Cyrl-CS"/>
              </w:rPr>
              <w:t>,00</w:t>
            </w:r>
          </w:p>
        </w:tc>
      </w:tr>
      <w:tr w:rsidR="00241C03" w:rsidRPr="00197AA7" w:rsidTr="00C277AE">
        <w:trPr>
          <w:trHeight w:val="294"/>
        </w:trPr>
        <w:tc>
          <w:tcPr>
            <w:tcW w:w="558" w:type="dxa"/>
          </w:tcPr>
          <w:p w:rsidR="00241C03" w:rsidRPr="00386D50" w:rsidRDefault="00241C03" w:rsidP="00C277AE">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241C03" w:rsidRPr="00386D50" w:rsidRDefault="00241C03" w:rsidP="00C277AE">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241C03" w:rsidRPr="00386D50" w:rsidRDefault="00241C03" w:rsidP="00C277AE">
            <w:pPr>
              <w:overflowPunct w:val="0"/>
              <w:autoSpaceDE w:val="0"/>
              <w:autoSpaceDN w:val="0"/>
              <w:adjustRightInd w:val="0"/>
              <w:jc w:val="right"/>
              <w:rPr>
                <w:lang w:val="sr-Cyrl-CS"/>
              </w:rPr>
            </w:pPr>
            <w:r>
              <w:rPr>
                <w:lang w:val="sr-Cyrl-CS"/>
              </w:rPr>
              <w:t>30</w:t>
            </w:r>
            <w:r w:rsidRPr="00386D50">
              <w:rPr>
                <w:lang w:val="sr-Cyrl-CS"/>
              </w:rPr>
              <w:t>,00</w:t>
            </w:r>
          </w:p>
        </w:tc>
      </w:tr>
    </w:tbl>
    <w:p w:rsidR="00241C03" w:rsidRPr="00EC2296" w:rsidRDefault="00241C03" w:rsidP="00241C03">
      <w:pPr>
        <w:rPr>
          <w:lang w:val="sr-Cyrl-CS"/>
        </w:rPr>
      </w:pPr>
    </w:p>
    <w:p w:rsidR="00241C03" w:rsidRDefault="00241C03" w:rsidP="00241C03">
      <w:pPr>
        <w:rPr>
          <w:b/>
        </w:rPr>
      </w:pPr>
    </w:p>
    <w:p w:rsidR="00241C03" w:rsidRDefault="00241C03" w:rsidP="00241C03">
      <w:pPr>
        <w:rPr>
          <w:b/>
        </w:rPr>
      </w:pPr>
    </w:p>
    <w:p w:rsidR="00241C03" w:rsidRDefault="00241C03" w:rsidP="00241C03">
      <w:pPr>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241C03" w:rsidRDefault="00241C03" w:rsidP="00241C03">
      <w:pPr>
        <w:jc w:val="both"/>
        <w:rPr>
          <w:lang w:val="sr-Cyrl-CS"/>
        </w:rPr>
      </w:pPr>
      <w:r>
        <w:rPr>
          <w:lang w:val="sr-Cyrl-CS"/>
        </w:rPr>
        <w:t xml:space="preserve"> </w:t>
      </w:r>
    </w:p>
    <w:p w:rsidR="00241C03" w:rsidRDefault="00241C03" w:rsidP="00241C03">
      <w:pPr>
        <w:jc w:val="both"/>
        <w:rPr>
          <w:b/>
          <w:lang w:val="hr-HR"/>
        </w:rPr>
      </w:pPr>
      <w:r>
        <w:rPr>
          <w:b/>
          <w:lang w:val="it-IT"/>
        </w:rPr>
        <w:t>Еxтра зона</w:t>
      </w:r>
      <w:r>
        <w:rPr>
          <w:b/>
          <w:lang w:val="hr-HR"/>
        </w:rPr>
        <w:t xml:space="preserve"> (БИД - зона)</w:t>
      </w:r>
    </w:p>
    <w:p w:rsidR="00241C03" w:rsidRDefault="00241C03" w:rsidP="00241C03">
      <w:pPr>
        <w:jc w:val="both"/>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241C03" w:rsidRPr="00DF66E1" w:rsidRDefault="00241C03" w:rsidP="00241C03">
      <w:pPr>
        <w:jc w:val="both"/>
        <w:rPr>
          <w:b/>
        </w:rPr>
      </w:pPr>
    </w:p>
    <w:p w:rsidR="00241C03" w:rsidRPr="0091759F" w:rsidRDefault="00241C03" w:rsidP="00241C03">
      <w:pPr>
        <w:jc w:val="both"/>
        <w:rPr>
          <w:b/>
          <w:lang w:val="sr-Cyrl-CS"/>
        </w:rPr>
      </w:pPr>
      <w:r>
        <w:rPr>
          <w:b/>
          <w:lang w:val="it-IT"/>
        </w:rPr>
        <w:t xml:space="preserve">I </w:t>
      </w:r>
      <w:r>
        <w:rPr>
          <w:b/>
          <w:lang w:val="sr-Cyrl-CS"/>
        </w:rPr>
        <w:t>ЗОНА</w:t>
      </w:r>
    </w:p>
    <w:p w:rsidR="00241C03" w:rsidRPr="000A3452" w:rsidRDefault="00241C03" w:rsidP="00241C03">
      <w:pPr>
        <w:tabs>
          <w:tab w:val="left" w:pos="720"/>
        </w:tabs>
        <w:jc w:val="both"/>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241C03" w:rsidRPr="000A3452" w:rsidRDefault="00241C03" w:rsidP="00241C03">
      <w:pPr>
        <w:ind w:firstLine="720"/>
        <w:jc w:val="both"/>
      </w:pPr>
      <w:r w:rsidRPr="000A3452">
        <w:rPr>
          <w:lang w:val="ru-RU"/>
        </w:rPr>
        <w:t>Напомена: у ову зону се убрајају и објекти чије парцеле се директно ослањају на поменуте улице.</w:t>
      </w:r>
    </w:p>
    <w:p w:rsidR="00241C03" w:rsidRPr="00DF66E1" w:rsidRDefault="00241C03" w:rsidP="00241C03">
      <w:pPr>
        <w:jc w:val="both"/>
        <w:rPr>
          <w:b/>
        </w:rPr>
      </w:pPr>
    </w:p>
    <w:p w:rsidR="00241C03" w:rsidRDefault="00241C03" w:rsidP="00241C03">
      <w:pPr>
        <w:jc w:val="both"/>
        <w:rPr>
          <w:b/>
          <w:lang w:val="sr-Cyrl-CS"/>
        </w:rPr>
      </w:pPr>
      <w:r>
        <w:rPr>
          <w:b/>
        </w:rPr>
        <w:t xml:space="preserve">II </w:t>
      </w:r>
      <w:r>
        <w:rPr>
          <w:b/>
          <w:lang w:val="sr-Cyrl-CS"/>
        </w:rPr>
        <w:t>ЗОНА</w:t>
      </w:r>
    </w:p>
    <w:p w:rsidR="00241C03" w:rsidRPr="000A3452" w:rsidRDefault="00241C03" w:rsidP="00241C03">
      <w:pPr>
        <w:tabs>
          <w:tab w:val="left" w:pos="720"/>
        </w:tabs>
        <w:jc w:val="both"/>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241C03" w:rsidRPr="000A3452" w:rsidRDefault="00241C03" w:rsidP="00241C03">
      <w:pPr>
        <w:ind w:firstLine="720"/>
        <w:jc w:val="both"/>
        <w:rPr>
          <w:lang w:val="ru-RU"/>
        </w:rPr>
      </w:pPr>
      <w:r w:rsidRPr="000A3452">
        <w:rPr>
          <w:lang w:val="ru-RU"/>
        </w:rPr>
        <w:t>Напомена: у ову зону се убрајају и објекти чије парцеле се директно ослањају на поменуте улице.</w:t>
      </w:r>
    </w:p>
    <w:p w:rsidR="00241C03" w:rsidRPr="00DF66E1" w:rsidRDefault="00241C03" w:rsidP="00241C03">
      <w:pPr>
        <w:jc w:val="both"/>
        <w:rPr>
          <w:b/>
        </w:rPr>
      </w:pPr>
    </w:p>
    <w:p w:rsidR="00241C03" w:rsidRDefault="00241C03" w:rsidP="00241C03">
      <w:pPr>
        <w:jc w:val="both"/>
        <w:rPr>
          <w:b/>
          <w:lang w:val="sr-Cyrl-CS"/>
        </w:rPr>
      </w:pPr>
      <w:r>
        <w:rPr>
          <w:b/>
        </w:rPr>
        <w:t xml:space="preserve">III </w:t>
      </w:r>
      <w:r>
        <w:rPr>
          <w:b/>
          <w:lang w:val="sr-Cyrl-CS"/>
        </w:rPr>
        <w:t>ЗОНА</w:t>
      </w:r>
      <w:r>
        <w:rPr>
          <w:b/>
        </w:rPr>
        <w:t xml:space="preserve"> </w:t>
      </w:r>
    </w:p>
    <w:p w:rsidR="00241C03" w:rsidRPr="000A3452" w:rsidRDefault="00241C03" w:rsidP="00241C03">
      <w:pPr>
        <w:tabs>
          <w:tab w:val="left" w:pos="720"/>
        </w:tabs>
        <w:jc w:val="both"/>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241C03" w:rsidRPr="00484226" w:rsidRDefault="00241C03" w:rsidP="00241C03">
      <w:pPr>
        <w:ind w:firstLine="720"/>
        <w:jc w:val="both"/>
        <w:rPr>
          <w:lang w:val="sr-Latn-BA"/>
        </w:rPr>
      </w:pPr>
      <w:r w:rsidRPr="000A3452">
        <w:rPr>
          <w:lang w:val="ru-RU"/>
        </w:rPr>
        <w:t>Напомена: у ову зону се убрајају и објекти чије парцеле се директно ослањају на поменуте улице.</w:t>
      </w:r>
    </w:p>
    <w:p w:rsidR="00241C03" w:rsidRDefault="00241C03" w:rsidP="00241C03">
      <w:pPr>
        <w:jc w:val="both"/>
        <w:rPr>
          <w:lang w:val="ru-RU"/>
        </w:rPr>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241C03" w:rsidRDefault="00241C03" w:rsidP="00241C03">
      <w:pPr>
        <w:rPr>
          <w:sz w:val="22"/>
          <w:szCs w:val="22"/>
        </w:rPr>
      </w:pPr>
      <w:r w:rsidRPr="00484226">
        <w:rPr>
          <w:b/>
          <w:caps/>
          <w:sz w:val="22"/>
          <w:szCs w:val="22"/>
          <w:lang w:val="sr-Latn-CS"/>
        </w:rPr>
        <w:lastRenderedPageBreak/>
        <w:t>IV зона</w:t>
      </w:r>
      <w:r w:rsidRPr="00484226">
        <w:rPr>
          <w:sz w:val="22"/>
          <w:szCs w:val="22"/>
        </w:rPr>
        <w:t xml:space="preserve"> </w:t>
      </w:r>
      <w:r>
        <w:rPr>
          <w:sz w:val="22"/>
          <w:szCs w:val="22"/>
        </w:rPr>
        <w:t xml:space="preserve">   </w:t>
      </w:r>
    </w:p>
    <w:p w:rsidR="00241C03" w:rsidRPr="00484226" w:rsidRDefault="00241C03" w:rsidP="00241C03">
      <w:pPr>
        <w:ind w:firstLine="720"/>
        <w:rPr>
          <w:b/>
        </w:rPr>
      </w:pPr>
      <w:r>
        <w:rPr>
          <w:sz w:val="22"/>
          <w:szCs w:val="22"/>
        </w:rPr>
        <w:t>Oбухвата сеоска подручија.</w:t>
      </w:r>
    </w:p>
    <w:p w:rsidR="00241C03" w:rsidRDefault="00241C03" w:rsidP="00241C03">
      <w:pPr>
        <w:rPr>
          <w:b/>
          <w:lang w:val="sr-Cyrl-CS"/>
        </w:rPr>
      </w:pPr>
      <w:r w:rsidRPr="00BB2346">
        <w:rPr>
          <w:b/>
        </w:rPr>
        <w:t xml:space="preserve">НАПОМЕНА: </w:t>
      </w:r>
    </w:p>
    <w:p w:rsidR="00241C03" w:rsidRPr="00BB2346" w:rsidRDefault="00241C03" w:rsidP="00241C03">
      <w:pPr>
        <w:rPr>
          <w:b/>
          <w:lang w:val="sr-Cyrl-CS"/>
        </w:rPr>
      </w:pPr>
    </w:p>
    <w:p w:rsidR="00241C03" w:rsidRDefault="00241C03" w:rsidP="00241C03">
      <w:pPr>
        <w:jc w:val="both"/>
      </w:pPr>
      <w:r w:rsidRPr="00EC2296">
        <w:rPr>
          <w:b/>
        </w:rPr>
        <w:t xml:space="preserve"> 1.</w:t>
      </w:r>
      <w:r>
        <w:rPr>
          <w:b/>
          <w:lang w:val="sr-Cyrl-CS"/>
        </w:rPr>
        <w:t xml:space="preserve"> </w:t>
      </w:r>
      <w:r>
        <w:t xml:space="preserve">Такса по овом тарифном броју утврђује се у дневном износу. </w:t>
      </w:r>
    </w:p>
    <w:p w:rsidR="00241C03" w:rsidRDefault="00241C03" w:rsidP="00241C03">
      <w:pPr>
        <w:jc w:val="both"/>
      </w:pPr>
      <w:r w:rsidRPr="00EC2296">
        <w:rPr>
          <w:b/>
        </w:rPr>
        <w:t xml:space="preserve"> 2.</w:t>
      </w:r>
      <w:r>
        <w:rPr>
          <w:b/>
          <w:lang w:val="sr-Cyrl-C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CS"/>
        </w:rPr>
        <w:t>односно приређује забавне игре у простору.</w:t>
      </w:r>
    </w:p>
    <w:p w:rsidR="00241C03" w:rsidRDefault="00241C03" w:rsidP="00241C03">
      <w:pPr>
        <w:jc w:val="both"/>
      </w:pPr>
      <w:r>
        <w:t xml:space="preserve"> </w:t>
      </w:r>
      <w:r w:rsidRPr="00EC2296">
        <w:rPr>
          <w:b/>
        </w:rPr>
        <w:t>3.</w:t>
      </w:r>
      <w:r>
        <w:rPr>
          <w:b/>
          <w:lang w:val="sr-Cyrl-CS"/>
        </w:rPr>
        <w:t xml:space="preserve"> </w:t>
      </w:r>
      <w:r>
        <w:t xml:space="preserve">Таксени обвезник је дужан да пријави држање средстава и апарата за забавне игре </w:t>
      </w:r>
      <w:r>
        <w:rPr>
          <w:lang w:val="sr-Cyrl-CS"/>
        </w:rPr>
        <w:t>Градској</w:t>
      </w:r>
      <w:r>
        <w:t xml:space="preserve"> управи, Оде</w:t>
      </w:r>
      <w:r>
        <w:rPr>
          <w:lang w:val="sr-Cyrl-CS"/>
        </w:rPr>
        <w:t>љ</w:t>
      </w:r>
      <w:r>
        <w:t xml:space="preserve">ењу локалне пореске администрације, пре почетка коришћења средстава за игру. </w:t>
      </w:r>
    </w:p>
    <w:p w:rsidR="00241C03" w:rsidRDefault="00241C03" w:rsidP="00241C03">
      <w:pPr>
        <w:jc w:val="both"/>
        <w:rPr>
          <w:lang w:val="sr-Cyrl-CS"/>
        </w:rPr>
      </w:pPr>
      <w:r w:rsidRPr="009821D2">
        <w:rPr>
          <w:b/>
          <w:lang w:val="sr-Cyrl-CS"/>
        </w:rPr>
        <w:t>4.</w:t>
      </w:r>
      <w:r>
        <w:rPr>
          <w:b/>
          <w:lang w:val="sr-Cyrl-CS"/>
        </w:rPr>
        <w:t xml:space="preserve"> </w:t>
      </w:r>
      <w:r>
        <w:rPr>
          <w:lang w:val="sr-Cyrl-CS"/>
        </w:rPr>
        <w:t>Комунална такса из овог тарифног броја умањује се за 50% за сеоско подручје града Прокупља.</w:t>
      </w:r>
    </w:p>
    <w:p w:rsidR="00241C03" w:rsidRDefault="00241C03" w:rsidP="00241C03">
      <w:pPr>
        <w:jc w:val="both"/>
      </w:pPr>
      <w:r>
        <w:t xml:space="preserve">Пријава садржи: </w:t>
      </w:r>
    </w:p>
    <w:p w:rsidR="00241C03" w:rsidRDefault="00241C03" w:rsidP="00241C03">
      <w:pPr>
        <w:jc w:val="both"/>
      </w:pPr>
      <w:r>
        <w:t>- за правна лица: порески идентификациони број, матични број правног лица и текући рачун, тачну адресу седишта правног лица</w:t>
      </w:r>
      <w:r>
        <w:rPr>
          <w:lang w:val="sr-Cyrl-CS"/>
        </w:rPr>
        <w:t>,</w:t>
      </w:r>
      <w:r>
        <w:t xml:space="preserve"> адресу места држања апарата, врсту, марку, тип и серијски број апарата и датум почетка коришћења средстава за игру</w:t>
      </w:r>
      <w:r>
        <w:rPr>
          <w:lang w:val="sr-Cyrl-CS"/>
        </w:rPr>
        <w:t>;</w:t>
      </w:r>
      <w:r>
        <w:t xml:space="preserve"> </w:t>
      </w:r>
    </w:p>
    <w:p w:rsidR="00241C03" w:rsidRDefault="00241C03" w:rsidP="00241C03">
      <w:pPr>
        <w:jc w:val="both"/>
        <w:rPr>
          <w:lang w:val="sr-Cyrl-C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241C03" w:rsidRPr="00F34463" w:rsidRDefault="00241C03" w:rsidP="00241C03">
      <w:pPr>
        <w:jc w:val="both"/>
        <w:rPr>
          <w:lang w:val="sr-Cyrl-CS"/>
        </w:rPr>
      </w:pPr>
    </w:p>
    <w:p w:rsidR="00241C03" w:rsidRDefault="00241C03" w:rsidP="00241C03">
      <w:pPr>
        <w:ind w:firstLine="720"/>
        <w:jc w:val="both"/>
      </w:pPr>
      <w:r>
        <w:t xml:space="preserve">Такса из овог тарифног броја утврђује се решењем које доноси </w:t>
      </w:r>
      <w:r>
        <w:rPr>
          <w:lang w:val="sr-Cyrl-CS"/>
        </w:rPr>
        <w:t>Градска</w:t>
      </w:r>
      <w:r>
        <w:t xml:space="preserve"> управа, Оде</w:t>
      </w:r>
      <w:r>
        <w:rPr>
          <w:lang w:val="sr-Cyrl-CS"/>
        </w:rPr>
        <w:t>љ</w:t>
      </w:r>
      <w:r>
        <w:t xml:space="preserve">ење локалне пореске администрације. </w:t>
      </w:r>
    </w:p>
    <w:p w:rsidR="00241C03" w:rsidRDefault="00241C03" w:rsidP="00241C03">
      <w:pPr>
        <w:jc w:val="both"/>
        <w:rPr>
          <w:lang w:val="sr-Cyrl-RS"/>
        </w:rPr>
      </w:pPr>
      <w:r>
        <w:t xml:space="preserve"> </w:t>
      </w:r>
      <w:r>
        <w:rPr>
          <w:b/>
          <w:lang w:val="sr-Cyrl-CS"/>
        </w:rPr>
        <w:tab/>
      </w:r>
      <w:r>
        <w:t xml:space="preserve">Такса по овом тарифном броју плаћа се сразмерно времену коришћења, до 15. у месецу за претходни месец. </w:t>
      </w:r>
    </w:p>
    <w:p w:rsidR="00241C03" w:rsidRDefault="00241C03" w:rsidP="00241C03">
      <w:pPr>
        <w:jc w:val="both"/>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Pr="004130D9" w:rsidRDefault="00241C03" w:rsidP="00241C03">
      <w:pPr>
        <w:jc w:val="center"/>
        <w:rPr>
          <w:b/>
        </w:rPr>
      </w:pPr>
      <w:r w:rsidRPr="004130D9">
        <w:rPr>
          <w:b/>
        </w:rPr>
        <w:t>Члан 1</w:t>
      </w:r>
      <w:r w:rsidRPr="004130D9">
        <w:rPr>
          <w:b/>
          <w:lang w:val="sr-Cyrl-CS"/>
        </w:rPr>
        <w:t>4</w:t>
      </w:r>
      <w:r w:rsidRPr="004130D9">
        <w:rPr>
          <w:b/>
        </w:rPr>
        <w:t>.</w:t>
      </w:r>
    </w:p>
    <w:p w:rsidR="00241C03" w:rsidRDefault="00241C03" w:rsidP="00241C03">
      <w:pPr>
        <w:jc w:val="both"/>
      </w:pPr>
      <w:r>
        <w:t xml:space="preserve"> </w:t>
      </w:r>
      <w:r>
        <w:tab/>
        <w:t xml:space="preserve">Надзор над применом одредаба ове </w:t>
      </w:r>
      <w:r>
        <w:rPr>
          <w:lang w:val="sr-Cyrl-CS"/>
        </w:rPr>
        <w:t>О</w:t>
      </w:r>
      <w:r>
        <w:t xml:space="preserve">длуке врши </w:t>
      </w:r>
      <w:r>
        <w:rPr>
          <w:lang w:val="sr-Cyrl-CS"/>
        </w:rPr>
        <w:t>Градска</w:t>
      </w:r>
      <w:r>
        <w:t xml:space="preserve"> управа, Оде</w:t>
      </w:r>
      <w:r>
        <w:rPr>
          <w:lang w:val="sr-Cyrl-CS"/>
        </w:rPr>
        <w:t>љ</w:t>
      </w:r>
      <w:r>
        <w:t xml:space="preserve">ење локалне пореске администрације. </w:t>
      </w:r>
    </w:p>
    <w:p w:rsidR="00241C03" w:rsidRDefault="00241C03" w:rsidP="00241C03">
      <w:pPr>
        <w:jc w:val="both"/>
      </w:pPr>
      <w:r>
        <w:t xml:space="preserve"> Послове инспекцијског надзора над применом одредаба ове </w:t>
      </w:r>
      <w:r>
        <w:rPr>
          <w:lang w:val="sr-Cyrl-CS"/>
        </w:rPr>
        <w:t>О</w:t>
      </w:r>
      <w:r>
        <w:t>длуке врш</w:t>
      </w:r>
      <w:r>
        <w:rPr>
          <w:lang w:val="sr-Cyrl-CS"/>
        </w:rPr>
        <w:t>е</w:t>
      </w:r>
      <w:r>
        <w:t xml:space="preserve"> </w:t>
      </w:r>
      <w:r>
        <w:rPr>
          <w:lang w:val="sr-Cyrl-CS"/>
        </w:rPr>
        <w:t>инспекцијске службе</w:t>
      </w:r>
      <w:r w:rsidRPr="009821D2">
        <w:t xml:space="preserve"> </w:t>
      </w:r>
      <w:r>
        <w:rPr>
          <w:lang w:val="sr-Cyrl-CS"/>
        </w:rPr>
        <w:t>Градске управе Прокупље.</w:t>
      </w:r>
    </w:p>
    <w:p w:rsidR="00241C03" w:rsidRPr="00E51BA5" w:rsidRDefault="00241C03" w:rsidP="00241C03">
      <w:pPr>
        <w:jc w:val="both"/>
      </w:pPr>
    </w:p>
    <w:p w:rsidR="00241C03" w:rsidRPr="000A0761" w:rsidRDefault="00241C03" w:rsidP="00241C03">
      <w:pPr>
        <w:jc w:val="center"/>
        <w:rPr>
          <w:b/>
          <w:lang w:val="sr-Cyrl-CS"/>
        </w:rPr>
      </w:pPr>
      <w:r>
        <w:rPr>
          <w:b/>
        </w:rPr>
        <w:t>Члан 1</w:t>
      </w:r>
      <w:r>
        <w:rPr>
          <w:b/>
          <w:lang w:val="sr-Cyrl-CS"/>
        </w:rPr>
        <w:t>5</w:t>
      </w:r>
      <w:r w:rsidRPr="000A0761">
        <w:rPr>
          <w:b/>
        </w:rPr>
        <w:t>.</w:t>
      </w:r>
    </w:p>
    <w:p w:rsidR="00241C03" w:rsidRDefault="00241C03" w:rsidP="00241C03">
      <w:pPr>
        <w:jc w:val="both"/>
        <w:rPr>
          <w:lang w:val="sr-Cyrl-RS"/>
        </w:rPr>
      </w:pPr>
      <w:r>
        <w:t xml:space="preserve"> </w:t>
      </w:r>
      <w:r>
        <w:tab/>
        <w:t xml:space="preserve">Ова </w:t>
      </w:r>
      <w:r>
        <w:rPr>
          <w:lang w:val="sr-Cyrl-CS"/>
        </w:rPr>
        <w:t>О</w:t>
      </w:r>
      <w:r>
        <w:t xml:space="preserve">длука ступа на снагу </w:t>
      </w:r>
      <w:r>
        <w:rPr>
          <w:lang w:val="sr-Cyrl-RS"/>
        </w:rPr>
        <w:t>осмог</w:t>
      </w:r>
      <w:r>
        <w:t xml:space="preserve"> дана од дана објављивања у „Службеном листу </w:t>
      </w:r>
      <w:r>
        <w:rPr>
          <w:lang w:val="sr-Cyrl-CS"/>
        </w:rPr>
        <w:t>Градске</w:t>
      </w:r>
      <w:r>
        <w:t xml:space="preserve"> </w:t>
      </w:r>
      <w:r>
        <w:rPr>
          <w:lang w:val="sr-Cyrl-CS"/>
        </w:rPr>
        <w:t>Прокупље</w:t>
      </w:r>
      <w:r>
        <w:t>“, а примењиваће се од 01.01.20</w:t>
      </w:r>
      <w:r>
        <w:rPr>
          <w:lang w:val="sr-Cyrl-RS"/>
        </w:rPr>
        <w:t>20</w:t>
      </w:r>
      <w:r>
        <w:t>.</w:t>
      </w:r>
      <w:r>
        <w:rPr>
          <w:lang w:val="sr-Cyrl-CS"/>
        </w:rPr>
        <w:t xml:space="preserve"> </w:t>
      </w:r>
      <w:r>
        <w:t xml:space="preserve">године. </w:t>
      </w:r>
    </w:p>
    <w:p w:rsidR="00241C03" w:rsidRPr="00C76AE5" w:rsidRDefault="00241C03" w:rsidP="00241C03">
      <w:pPr>
        <w:jc w:val="both"/>
        <w:rPr>
          <w:lang w:val="sr-Cyrl-RS"/>
        </w:rPr>
      </w:pPr>
    </w:p>
    <w:p w:rsidR="00241C03" w:rsidRPr="000A0761" w:rsidRDefault="00241C03" w:rsidP="00241C03">
      <w:pPr>
        <w:jc w:val="center"/>
        <w:rPr>
          <w:lang w:val="sr-Cyrl-CS"/>
        </w:rPr>
      </w:pPr>
      <w:r w:rsidRPr="000A0761">
        <w:rPr>
          <w:b/>
        </w:rPr>
        <w:t>Члан 1</w:t>
      </w:r>
      <w:r>
        <w:rPr>
          <w:b/>
          <w:lang w:val="sr-Cyrl-CS"/>
        </w:rPr>
        <w:t>6</w:t>
      </w:r>
      <w:r>
        <w:t>.</w:t>
      </w:r>
    </w:p>
    <w:p w:rsidR="00241C03" w:rsidRPr="00BB281C" w:rsidRDefault="00241C03" w:rsidP="00241C03">
      <w:pPr>
        <w:ind w:firstLine="720"/>
        <w:jc w:val="both"/>
        <w:rPr>
          <w:lang w:val="sr-Cyrl-CS"/>
        </w:rPr>
      </w:pPr>
      <w:r>
        <w:t xml:space="preserve"> 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локалним комуналним таксама („Службени лист </w:t>
      </w:r>
      <w:r>
        <w:rPr>
          <w:lang w:val="sr-Cyrl-CS"/>
        </w:rPr>
        <w:t>О</w:t>
      </w:r>
      <w:r>
        <w:t xml:space="preserve">пштине </w:t>
      </w:r>
      <w:r>
        <w:rPr>
          <w:lang w:val="sr-Cyrl-CS"/>
        </w:rPr>
        <w:t>Прокупље</w:t>
      </w:r>
      <w:r>
        <w:t xml:space="preserve">“ бр. </w:t>
      </w:r>
      <w:r w:rsidRPr="005C1A67">
        <w:t>2/18</w:t>
      </w:r>
      <w:r>
        <w:t>).</w:t>
      </w:r>
    </w:p>
    <w:p w:rsidR="00241C03" w:rsidRPr="00E51BA5" w:rsidRDefault="00241C03" w:rsidP="00241C03">
      <w:pPr>
        <w:rPr>
          <w:b/>
        </w:rPr>
      </w:pPr>
    </w:p>
    <w:p w:rsidR="00241C03" w:rsidRPr="0041582D" w:rsidRDefault="00241C03" w:rsidP="00241C03">
      <w:pPr>
        <w:pStyle w:val="Default"/>
        <w:jc w:val="both"/>
        <w:rPr>
          <w:rFonts w:ascii="Times New Roman" w:hAnsi="Times New Roman" w:cs="Times New Roman"/>
          <w:color w:val="auto"/>
          <w:sz w:val="20"/>
          <w:szCs w:val="20"/>
          <w:lang w:val="sr-Cyrl-CS"/>
        </w:rPr>
      </w:pPr>
      <w:r w:rsidRPr="0041582D">
        <w:rPr>
          <w:rFonts w:ascii="Times New Roman" w:hAnsi="Times New Roman" w:cs="Times New Roman"/>
          <w:sz w:val="20"/>
          <w:szCs w:val="20"/>
          <w:lang w:val="sr-Cyrl-CS"/>
        </w:rPr>
        <w:t>СКУПШТИНА ГРАДА ПРОКУПЉА</w:t>
      </w:r>
    </w:p>
    <w:p w:rsidR="00241C03" w:rsidRPr="002E2F76" w:rsidRDefault="00241C03" w:rsidP="00241C03">
      <w:pPr>
        <w:pStyle w:val="Default"/>
        <w:jc w:val="both"/>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06-106/2019-02</w:t>
      </w:r>
    </w:p>
    <w:p w:rsidR="00241C03" w:rsidRPr="002E2F76" w:rsidRDefault="00241C03" w:rsidP="00241C03">
      <w:pPr>
        <w:pStyle w:val="Default"/>
        <w:jc w:val="both"/>
        <w:rPr>
          <w:rFonts w:ascii="Times New Roman" w:hAnsi="Times New Roman" w:cs="Times New Roman"/>
          <w:sz w:val="20"/>
          <w:szCs w:val="20"/>
          <w:lang w:val="sr-Cyrl-RS"/>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17.12.2019.године</w:t>
      </w:r>
    </w:p>
    <w:p w:rsidR="00241C03" w:rsidRPr="0041582D" w:rsidRDefault="00241C03" w:rsidP="00241C03">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ПРЕДСЕДНИК </w:t>
      </w:r>
    </w:p>
    <w:p w:rsidR="00241C03" w:rsidRPr="0041582D" w:rsidRDefault="00241C03" w:rsidP="00241C03">
      <w:pPr>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Pr>
          <w:lang w:val="sr-Cyrl-CS"/>
        </w:rPr>
        <w:t xml:space="preserve">                                                      </w:t>
      </w:r>
      <w:r w:rsidRPr="0041582D">
        <w:t xml:space="preserve"> СКУПШТИНЕ </w:t>
      </w:r>
      <w:r w:rsidRPr="0041582D">
        <w:rPr>
          <w:lang w:val="sr-Cyrl-CS"/>
        </w:rPr>
        <w:t>ГРАДА</w:t>
      </w:r>
    </w:p>
    <w:p w:rsidR="00241C03" w:rsidRDefault="00241C03" w:rsidP="00241C03">
      <w:pPr>
        <w:rPr>
          <w:lang w:val="sr-Cyrl-C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t xml:space="preserve">                                                         Дејан Лазић  с.р.</w:t>
      </w: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lang w:val="sr-Cyrl-CS"/>
        </w:rPr>
      </w:pPr>
    </w:p>
    <w:p w:rsidR="00241C03" w:rsidRDefault="00241C03" w:rsidP="00241C03">
      <w:pPr>
        <w:rPr>
          <w:sz w:val="40"/>
          <w:szCs w:val="40"/>
          <w:lang w:val="sr-Cyrl-CS"/>
        </w:rPr>
      </w:pPr>
      <w:r>
        <w:rPr>
          <w:sz w:val="40"/>
          <w:szCs w:val="40"/>
          <w:lang w:val="sr-Cyrl-CS"/>
        </w:rPr>
        <w:t>3</w:t>
      </w:r>
    </w:p>
    <w:p w:rsidR="00241C03" w:rsidRPr="006E2EBD" w:rsidRDefault="00241C03" w:rsidP="00241C03">
      <w:pPr>
        <w:rPr>
          <w:sz w:val="40"/>
          <w:szCs w:val="40"/>
          <w:lang w:val="sr-Cyrl-CS"/>
        </w:rPr>
      </w:pPr>
      <w:r>
        <w:rPr>
          <w:lang w:val="sr-Cyrl-RS"/>
        </w:rPr>
        <w:t>Н</w:t>
      </w:r>
      <w:r w:rsidRPr="0009386A">
        <w:t>а основу  члана 32. Закона о локалној самоуправи (''Службени гласник РС'', бр. 129/2007, 83/2014-др.закон, 101/</w:t>
      </w:r>
      <w:r>
        <w:t>2016-др.закон и 47/2018), чл.</w:t>
      </w:r>
      <w:r>
        <w:rPr>
          <w:lang w:val="sr-Cyrl-RS"/>
        </w:rPr>
        <w:t xml:space="preserve"> 236. и чл. </w:t>
      </w:r>
      <w:r>
        <w:t>239</w:t>
      </w:r>
      <w:r w:rsidRPr="0009386A">
        <w:t>. Закона о накнадама за коришћење јавних д</w:t>
      </w:r>
      <w:r>
        <w:t xml:space="preserve">обара (''Сл.гласник РС'', бр.95/2018) и члана 40. </w:t>
      </w:r>
      <w:r>
        <w:rPr>
          <w:lang w:val="sr-Cyrl-CS"/>
        </w:rPr>
        <w:t>став 1. тачка 3.</w:t>
      </w:r>
      <w:r>
        <w:t xml:space="preserve"> Статута </w:t>
      </w:r>
      <w:r>
        <w:rPr>
          <w:lang w:val="sr-Cyrl-CS"/>
        </w:rPr>
        <w:t xml:space="preserve">Града </w:t>
      </w:r>
      <w:r>
        <w:t xml:space="preserve"> </w:t>
      </w:r>
      <w:r>
        <w:rPr>
          <w:lang w:val="sr-Cyrl-CS"/>
        </w:rPr>
        <w:t>Прокупља</w:t>
      </w:r>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 </w:t>
      </w:r>
      <w:r>
        <w:rPr>
          <w:lang w:val="sr-Cyrl-RS"/>
        </w:rPr>
        <w:t>17.12.2019.</w:t>
      </w:r>
      <w:r>
        <w:t xml:space="preserve"> године, донела је </w:t>
      </w:r>
    </w:p>
    <w:p w:rsidR="00241C03" w:rsidRPr="00060D64" w:rsidRDefault="00241C03" w:rsidP="00241C03">
      <w:pPr>
        <w:rPr>
          <w:b/>
          <w:lang w:val="sr-Cyrl-CS"/>
        </w:rPr>
      </w:pPr>
    </w:p>
    <w:p w:rsidR="00241C03" w:rsidRDefault="00241C03" w:rsidP="00241C03">
      <w:pPr>
        <w:pStyle w:val="Heading10"/>
        <w:shd w:val="clear" w:color="auto" w:fill="auto"/>
        <w:spacing w:before="0" w:after="0" w:line="240" w:lineRule="auto"/>
        <w:ind w:left="20"/>
        <w:rPr>
          <w:rStyle w:val="Heading1Spacing3pt"/>
          <w:sz w:val="22"/>
          <w:szCs w:val="22"/>
          <w:lang w:val="sr-Cyrl-RS"/>
        </w:rPr>
      </w:pPr>
    </w:p>
    <w:p w:rsidR="00241C03" w:rsidRPr="00981270" w:rsidRDefault="00241C03" w:rsidP="00241C03">
      <w:pPr>
        <w:pStyle w:val="Heading10"/>
        <w:shd w:val="clear" w:color="auto" w:fill="auto"/>
        <w:spacing w:before="0" w:after="0" w:line="240" w:lineRule="auto"/>
        <w:ind w:left="20"/>
        <w:rPr>
          <w:rStyle w:val="Heading1Spacing3pt"/>
          <w:b/>
          <w:sz w:val="22"/>
          <w:szCs w:val="22"/>
        </w:rPr>
      </w:pPr>
      <w:r w:rsidRPr="00981270">
        <w:rPr>
          <w:rStyle w:val="Heading1Spacing3pt"/>
          <w:b/>
          <w:sz w:val="22"/>
          <w:szCs w:val="22"/>
        </w:rPr>
        <w:t>ОДЛУКУ</w:t>
      </w:r>
    </w:p>
    <w:p w:rsidR="00241C03" w:rsidRPr="00591D25" w:rsidRDefault="00241C03" w:rsidP="00241C03">
      <w:pPr>
        <w:jc w:val="center"/>
        <w:rPr>
          <w:b/>
          <w:caps/>
        </w:rPr>
      </w:pPr>
      <w:r w:rsidRPr="00591D25">
        <w:rPr>
          <w:b/>
          <w:caps/>
        </w:rPr>
        <w:t>о утврђивању накнаде за коришћење јавних површина</w:t>
      </w:r>
    </w:p>
    <w:p w:rsidR="00241C03" w:rsidRPr="00300542" w:rsidRDefault="00241C03" w:rsidP="00241C03">
      <w:pPr>
        <w:jc w:val="center"/>
        <w:rPr>
          <w:sz w:val="16"/>
          <w:szCs w:val="16"/>
        </w:rPr>
      </w:pPr>
    </w:p>
    <w:p w:rsidR="00241C03" w:rsidRPr="00700D3E" w:rsidRDefault="00241C03" w:rsidP="00241C03">
      <w:pPr>
        <w:jc w:val="center"/>
        <w:rPr>
          <w:sz w:val="24"/>
          <w:szCs w:val="24"/>
          <w:lang w:val="sr-Cyrl-RS"/>
        </w:rPr>
      </w:pPr>
      <w:r w:rsidRPr="00981270">
        <w:t>Члан</w:t>
      </w:r>
      <w:r w:rsidRPr="004A2C2B">
        <w:rPr>
          <w:sz w:val="24"/>
          <w:szCs w:val="24"/>
        </w:rPr>
        <w:t xml:space="preserve"> </w:t>
      </w:r>
      <w:r w:rsidRPr="00981270">
        <w:t>1</w:t>
      </w:r>
      <w:r>
        <w:rPr>
          <w:sz w:val="24"/>
          <w:szCs w:val="24"/>
        </w:rPr>
        <w:t>.</w:t>
      </w:r>
    </w:p>
    <w:p w:rsidR="00241C03" w:rsidRDefault="00241C03" w:rsidP="00241C03">
      <w:pPr>
        <w:jc w:val="both"/>
      </w:pPr>
      <w:r>
        <w:rPr>
          <w:lang w:val="sr-Cyrl-CS"/>
        </w:rPr>
        <w:tab/>
      </w:r>
      <w:r>
        <w:t>Овом</w:t>
      </w:r>
      <w:r>
        <w:rPr>
          <w:lang w:val="sr-Cyrl-CS"/>
        </w:rPr>
        <w:t xml:space="preserve"> </w:t>
      </w:r>
      <w:r>
        <w:t xml:space="preserve">Одлуком </w:t>
      </w:r>
      <w:r>
        <w:rPr>
          <w:lang w:val="sr-Cyrl-RS"/>
        </w:rPr>
        <w:t>уводи се</w:t>
      </w:r>
      <w:r>
        <w:t xml:space="preserve"> накнад</w:t>
      </w:r>
      <w:r>
        <w:rPr>
          <w:lang w:val="sr-Cyrl-RS"/>
        </w:rPr>
        <w:t>а</w:t>
      </w:r>
      <w:r w:rsidRPr="0009386A">
        <w:t xml:space="preserve"> </w:t>
      </w:r>
      <w:r>
        <w:t xml:space="preserve">за коришћење јавне површине у складу са законом на територији </w:t>
      </w:r>
      <w:r>
        <w:rPr>
          <w:lang w:val="sr-Cyrl-CS"/>
        </w:rPr>
        <w:t>Града</w:t>
      </w:r>
      <w:r>
        <w:t xml:space="preserve"> </w:t>
      </w:r>
      <w:r>
        <w:rPr>
          <w:lang w:val="sr-Cyrl-CS"/>
        </w:rPr>
        <w:t>Прокупља</w:t>
      </w:r>
      <w:r>
        <w:rPr>
          <w:lang w:val="sr-Cyrl-RS"/>
        </w:rPr>
        <w:t xml:space="preserve"> </w:t>
      </w:r>
      <w:r>
        <w:t>и утврђују се, висина, олакшице, рокови и садржај података о коришћењу јавне површине надлежном органу који утврђује обавезу плаћања накнаде.</w:t>
      </w:r>
    </w:p>
    <w:p w:rsidR="00241C03" w:rsidRPr="00300542" w:rsidRDefault="00241C03" w:rsidP="00241C03">
      <w:pPr>
        <w:rPr>
          <w:sz w:val="16"/>
          <w:szCs w:val="16"/>
        </w:rPr>
      </w:pPr>
    </w:p>
    <w:p w:rsidR="00241C03" w:rsidRDefault="00241C03" w:rsidP="00241C03">
      <w:pPr>
        <w:jc w:val="center"/>
      </w:pPr>
      <w:r>
        <w:t>Обвезник накнаде</w:t>
      </w:r>
    </w:p>
    <w:p w:rsidR="00241C03" w:rsidRDefault="00241C03" w:rsidP="00241C03">
      <w:pPr>
        <w:jc w:val="center"/>
      </w:pPr>
      <w:r>
        <w:t>Члан 2.</w:t>
      </w:r>
    </w:p>
    <w:p w:rsidR="00241C03" w:rsidRDefault="00241C03" w:rsidP="00241C03">
      <w:pPr>
        <w:ind w:firstLine="720"/>
        <w:jc w:val="both"/>
      </w:pPr>
      <w:r>
        <w:t>Обвезник накнаде за коришћење јавне површине је корисник јавне површине.</w:t>
      </w:r>
    </w:p>
    <w:p w:rsidR="00241C03" w:rsidRPr="00EC6A95" w:rsidRDefault="00241C03" w:rsidP="00241C03">
      <w:pPr>
        <w:rPr>
          <w:sz w:val="16"/>
          <w:szCs w:val="16"/>
        </w:rPr>
      </w:pPr>
    </w:p>
    <w:p w:rsidR="00241C03" w:rsidRDefault="00241C03" w:rsidP="00241C03">
      <w:pPr>
        <w:jc w:val="center"/>
      </w:pPr>
      <w:r>
        <w:t>Основица</w:t>
      </w:r>
    </w:p>
    <w:p w:rsidR="00241C03" w:rsidRDefault="00241C03" w:rsidP="00241C03">
      <w:pPr>
        <w:jc w:val="center"/>
      </w:pPr>
      <w:r>
        <w:t>Члан 3.</w:t>
      </w:r>
    </w:p>
    <w:p w:rsidR="00241C03" w:rsidRDefault="00241C03" w:rsidP="00241C03">
      <w:pPr>
        <w:jc w:val="both"/>
        <w:rPr>
          <w:lang w:val="sr-Cyrl-RS"/>
        </w:rPr>
      </w:pPr>
      <w:r>
        <w:tab/>
        <w:t>Основица накнаде за коришћење простора на јавној површини је површина коришћења простора у метрима квадратним (м2).</w:t>
      </w:r>
    </w:p>
    <w:p w:rsidR="00241C03" w:rsidRDefault="00241C03" w:rsidP="00241C03">
      <w:pPr>
        <w:jc w:val="center"/>
        <w:rPr>
          <w:lang w:val="sr-Cyrl-RS"/>
        </w:rPr>
      </w:pPr>
    </w:p>
    <w:p w:rsidR="00241C03" w:rsidRDefault="00241C03" w:rsidP="00241C03">
      <w:pPr>
        <w:jc w:val="center"/>
      </w:pPr>
      <w:r>
        <w:t>Висина накнаде</w:t>
      </w:r>
    </w:p>
    <w:p w:rsidR="00241C03" w:rsidRDefault="00241C03" w:rsidP="00241C03">
      <w:pPr>
        <w:jc w:val="center"/>
      </w:pPr>
      <w:r>
        <w:t>Члан 4.</w:t>
      </w:r>
    </w:p>
    <w:p w:rsidR="00241C03" w:rsidRDefault="00241C03" w:rsidP="00241C03">
      <w:pPr>
        <w:jc w:val="both"/>
      </w:pPr>
      <w:r>
        <w:tab/>
        <w:t xml:space="preserve">Висина накнаде за коришћење јавне површине утврђује се узимајући у обзир највиши износ накнаде прописан законом, која је одређена у м2 по дану,  и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241C03" w:rsidRPr="00591D25" w:rsidRDefault="00241C03" w:rsidP="00241C03">
      <w:pPr>
        <w:ind w:firstLine="720"/>
        <w:jc w:val="both"/>
        <w:rPr>
          <w:lang w:val="sr-Cyrl-RS"/>
        </w:rPr>
      </w:pPr>
      <w:r w:rsidRPr="009A39E5">
        <w:rPr>
          <w:rFonts w:eastAsia="Arial"/>
        </w:rPr>
        <w:lastRenderedPageBreak/>
        <w:t>Висина накнаде за коришћење јавних површина је утврђена у таксеној тарифи, која је саставни део ове одлуке.</w:t>
      </w:r>
    </w:p>
    <w:p w:rsidR="00241C03" w:rsidRDefault="00241C03" w:rsidP="00241C03">
      <w:pPr>
        <w:jc w:val="both"/>
      </w:pPr>
    </w:p>
    <w:p w:rsidR="00241C03" w:rsidRDefault="00241C03" w:rsidP="00241C03">
      <w:pPr>
        <w:jc w:val="center"/>
      </w:pPr>
      <w:r>
        <w:t>Зоне</w:t>
      </w:r>
    </w:p>
    <w:p w:rsidR="00241C03" w:rsidRDefault="00241C03" w:rsidP="00241C03">
      <w:pPr>
        <w:jc w:val="center"/>
      </w:pPr>
      <w:r>
        <w:t>Члан 5.</w:t>
      </w:r>
    </w:p>
    <w:p w:rsidR="00241C03" w:rsidRDefault="00241C03" w:rsidP="00241C03">
      <w:pPr>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241C03" w:rsidRDefault="00241C03" w:rsidP="00241C03">
      <w:pPr>
        <w:jc w:val="both"/>
        <w:rPr>
          <w:lang w:val="sr-Cyrl-CS"/>
        </w:rPr>
      </w:pPr>
      <w:r>
        <w:rPr>
          <w:lang w:val="sr-Cyrl-CS"/>
        </w:rPr>
        <w:t xml:space="preserve"> </w:t>
      </w:r>
    </w:p>
    <w:p w:rsidR="00241C03" w:rsidRDefault="00241C03" w:rsidP="00241C03">
      <w:pPr>
        <w:jc w:val="both"/>
        <w:rPr>
          <w:b/>
          <w:lang w:val="hr-HR"/>
        </w:rPr>
      </w:pPr>
      <w:r>
        <w:rPr>
          <w:b/>
          <w:lang w:val="it-IT"/>
        </w:rPr>
        <w:t>Еxтра зона</w:t>
      </w:r>
      <w:r>
        <w:rPr>
          <w:b/>
          <w:lang w:val="hr-HR"/>
        </w:rPr>
        <w:t xml:space="preserve"> (БИД - зона)</w:t>
      </w:r>
    </w:p>
    <w:p w:rsidR="00241C03" w:rsidRDefault="00241C03" w:rsidP="00241C03">
      <w:pPr>
        <w:jc w:val="both"/>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241C03" w:rsidRPr="00DF66E1" w:rsidRDefault="00241C03" w:rsidP="00241C03">
      <w:pPr>
        <w:jc w:val="both"/>
        <w:rPr>
          <w:b/>
        </w:rPr>
      </w:pPr>
    </w:p>
    <w:p w:rsidR="00241C03" w:rsidRPr="0091759F" w:rsidRDefault="00241C03" w:rsidP="00241C03">
      <w:pPr>
        <w:jc w:val="both"/>
        <w:rPr>
          <w:b/>
          <w:lang w:val="sr-Cyrl-CS"/>
        </w:rPr>
      </w:pPr>
      <w:r>
        <w:rPr>
          <w:b/>
          <w:lang w:val="it-IT"/>
        </w:rPr>
        <w:t xml:space="preserve">I </w:t>
      </w:r>
      <w:r>
        <w:rPr>
          <w:b/>
          <w:lang w:val="sr-Cyrl-CS"/>
        </w:rPr>
        <w:t>ЗОНА</w:t>
      </w:r>
    </w:p>
    <w:p w:rsidR="00241C03" w:rsidRPr="000A3452" w:rsidRDefault="00241C03" w:rsidP="00241C03">
      <w:pPr>
        <w:tabs>
          <w:tab w:val="left" w:pos="720"/>
        </w:tabs>
        <w:jc w:val="both"/>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241C03" w:rsidRPr="000A3452" w:rsidRDefault="00241C03" w:rsidP="00241C03">
      <w:pPr>
        <w:ind w:firstLine="720"/>
        <w:jc w:val="both"/>
      </w:pPr>
      <w:r w:rsidRPr="000A3452">
        <w:rPr>
          <w:lang w:val="ru-RU"/>
        </w:rPr>
        <w:t>Напомена: у ову зону се убрајају и објекти чије парцеле се директно ослањају на поменуте улице.</w:t>
      </w:r>
    </w:p>
    <w:p w:rsidR="00241C03" w:rsidRPr="00DF66E1" w:rsidRDefault="00241C03" w:rsidP="00241C03">
      <w:pPr>
        <w:jc w:val="both"/>
        <w:rPr>
          <w:b/>
        </w:rPr>
      </w:pPr>
    </w:p>
    <w:p w:rsidR="00241C03" w:rsidRDefault="00241C03" w:rsidP="00241C03">
      <w:pPr>
        <w:jc w:val="both"/>
        <w:rPr>
          <w:b/>
        </w:rPr>
      </w:pPr>
    </w:p>
    <w:p w:rsidR="00241C03" w:rsidRDefault="00241C03" w:rsidP="00241C03">
      <w:pPr>
        <w:jc w:val="both"/>
        <w:rPr>
          <w:b/>
          <w:lang w:val="sr-Cyrl-CS"/>
        </w:rPr>
      </w:pPr>
      <w:r>
        <w:rPr>
          <w:b/>
        </w:rPr>
        <w:t xml:space="preserve">II </w:t>
      </w:r>
      <w:r>
        <w:rPr>
          <w:b/>
          <w:lang w:val="sr-Cyrl-CS"/>
        </w:rPr>
        <w:t>ЗОНА</w:t>
      </w:r>
    </w:p>
    <w:p w:rsidR="00241C03" w:rsidRPr="000A3452" w:rsidRDefault="00241C03" w:rsidP="00241C03">
      <w:pPr>
        <w:tabs>
          <w:tab w:val="left" w:pos="720"/>
        </w:tabs>
        <w:jc w:val="both"/>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241C03" w:rsidRPr="000A3452" w:rsidRDefault="00241C03" w:rsidP="00241C03">
      <w:pPr>
        <w:ind w:firstLine="720"/>
        <w:jc w:val="both"/>
        <w:rPr>
          <w:lang w:val="ru-RU"/>
        </w:rPr>
      </w:pPr>
      <w:r w:rsidRPr="000A3452">
        <w:rPr>
          <w:lang w:val="ru-RU"/>
        </w:rPr>
        <w:t>Напомена: у ову зону се убрајају и објекти чије парцеле се директно ослањају на поменуте улице.</w:t>
      </w:r>
    </w:p>
    <w:p w:rsidR="00241C03" w:rsidRPr="00DF66E1" w:rsidRDefault="00241C03" w:rsidP="00241C03">
      <w:pPr>
        <w:jc w:val="both"/>
        <w:rPr>
          <w:b/>
        </w:rPr>
      </w:pPr>
    </w:p>
    <w:p w:rsidR="00241C03" w:rsidRDefault="00241C03" w:rsidP="00241C03">
      <w:pPr>
        <w:jc w:val="both"/>
        <w:rPr>
          <w:b/>
          <w:lang w:val="sr-Cyrl-CS"/>
        </w:rPr>
      </w:pPr>
      <w:r>
        <w:rPr>
          <w:b/>
        </w:rPr>
        <w:t xml:space="preserve">III </w:t>
      </w:r>
      <w:r>
        <w:rPr>
          <w:b/>
          <w:lang w:val="sr-Cyrl-CS"/>
        </w:rPr>
        <w:t>ЗОНА</w:t>
      </w:r>
      <w:r>
        <w:rPr>
          <w:b/>
        </w:rPr>
        <w:t xml:space="preserve"> </w:t>
      </w:r>
    </w:p>
    <w:p w:rsidR="00241C03" w:rsidRPr="000A3452" w:rsidRDefault="00241C03" w:rsidP="00241C03">
      <w:pPr>
        <w:tabs>
          <w:tab w:val="left" w:pos="720"/>
        </w:tabs>
        <w:jc w:val="both"/>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241C03" w:rsidRPr="000A3452" w:rsidRDefault="00241C03" w:rsidP="00241C03">
      <w:pPr>
        <w:ind w:firstLine="720"/>
        <w:jc w:val="both"/>
        <w:rPr>
          <w:lang w:val="ru-RU"/>
        </w:rPr>
      </w:pPr>
      <w:r w:rsidRPr="000A3452">
        <w:rPr>
          <w:lang w:val="ru-RU"/>
        </w:rPr>
        <w:t>Напомена: у ову зону се убрајају и објекти чије парцеле се директно ослањају на поменуте улице.</w:t>
      </w:r>
    </w:p>
    <w:p w:rsidR="00241C03" w:rsidRPr="000A3452" w:rsidRDefault="00241C03" w:rsidP="00241C03">
      <w:pPr>
        <w:jc w:val="both"/>
        <w:rPr>
          <w:b/>
          <w:lang w:val="sr-Cyrl-CS"/>
        </w:rPr>
      </w:pPr>
    </w:p>
    <w:p w:rsidR="00241C03" w:rsidRDefault="00241C03" w:rsidP="00241C03">
      <w:pPr>
        <w:jc w:val="both"/>
        <w:rPr>
          <w:lang w:val="sr-Latn-BA"/>
        </w:rPr>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241C03" w:rsidRPr="00A47A70" w:rsidRDefault="00241C03" w:rsidP="00241C03">
      <w:pPr>
        <w:jc w:val="both"/>
        <w:rPr>
          <w:b/>
          <w:lang w:val="sr-Latn-BA"/>
        </w:rPr>
      </w:pPr>
      <w:r w:rsidRPr="00A47A70">
        <w:rPr>
          <w:b/>
          <w:lang w:val="sr-Latn-BA"/>
        </w:rPr>
        <w:t>IV ЗОНА</w:t>
      </w:r>
    </w:p>
    <w:p w:rsidR="00241C03" w:rsidRDefault="00241C03" w:rsidP="00241C03">
      <w:pPr>
        <w:ind w:firstLine="720"/>
        <w:jc w:val="both"/>
        <w:rPr>
          <w:lang w:val="sr-Cyrl-RS"/>
        </w:rPr>
      </w:pPr>
      <w:r>
        <w:rPr>
          <w:sz w:val="22"/>
          <w:szCs w:val="22"/>
        </w:rPr>
        <w:t xml:space="preserve"> Обухвата сеоска подручија.</w:t>
      </w:r>
    </w:p>
    <w:p w:rsidR="00241C03" w:rsidRDefault="00241C03" w:rsidP="00241C03">
      <w:pPr>
        <w:jc w:val="center"/>
      </w:pPr>
      <w:r>
        <w:lastRenderedPageBreak/>
        <w:t>Време коришћења простора</w:t>
      </w:r>
    </w:p>
    <w:p w:rsidR="00241C03" w:rsidRDefault="00241C03" w:rsidP="00241C03">
      <w:pPr>
        <w:jc w:val="center"/>
      </w:pPr>
      <w:r>
        <w:t>Члан 6.</w:t>
      </w:r>
    </w:p>
    <w:p w:rsidR="00241C03" w:rsidRDefault="00241C03" w:rsidP="00241C03">
      <w:pPr>
        <w:jc w:val="both"/>
      </w:pPr>
      <w:r>
        <w:tab/>
        <w:t>Време коришћење простора може бити изражено у данима, на месечном и годишњем нивоу,  о чему се корисник простора изјашњава у пријави за коришћење простора.</w:t>
      </w:r>
    </w:p>
    <w:p w:rsidR="00241C03" w:rsidRPr="00EC6A95" w:rsidRDefault="00241C03" w:rsidP="00241C03">
      <w:pPr>
        <w:jc w:val="both"/>
        <w:rPr>
          <w:sz w:val="16"/>
          <w:szCs w:val="16"/>
        </w:rPr>
      </w:pPr>
    </w:p>
    <w:p w:rsidR="00241C03" w:rsidRDefault="00241C03" w:rsidP="00241C03">
      <w:pPr>
        <w:jc w:val="center"/>
      </w:pPr>
      <w:r>
        <w:t>Јавна површина</w:t>
      </w:r>
    </w:p>
    <w:p w:rsidR="00241C03" w:rsidRDefault="00241C03" w:rsidP="00241C03">
      <w:pPr>
        <w:jc w:val="center"/>
      </w:pPr>
      <w:r>
        <w:t>Члан 7.</w:t>
      </w:r>
    </w:p>
    <w:p w:rsidR="00241C03" w:rsidRDefault="00241C03" w:rsidP="00241C03">
      <w:pPr>
        <w:jc w:val="both"/>
      </w:pPr>
      <w:r>
        <w:tab/>
        <w:t xml:space="preserve">Јавна површина у смислу ове одлуке јесте површина утврђена планским документом </w:t>
      </w:r>
      <w:r>
        <w:rPr>
          <w:lang w:val="sr-Cyrl-CS"/>
        </w:rPr>
        <w:t>града</w:t>
      </w:r>
      <w:r>
        <w:t xml:space="preserve"> која је доступна свим корисницима под једнаким условима, и то:</w:t>
      </w:r>
    </w:p>
    <w:p w:rsidR="00241C03" w:rsidRDefault="00241C03" w:rsidP="00241C03">
      <w:pPr>
        <w:jc w:val="both"/>
      </w:pPr>
      <w:r>
        <w:tab/>
        <w:t>-јавна саобраћајна површина (пут, улица, пешачка зона и сл.),</w:t>
      </w:r>
    </w:p>
    <w:p w:rsidR="00241C03" w:rsidRDefault="00241C03" w:rsidP="00241C03">
      <w:pPr>
        <w:jc w:val="both"/>
      </w:pPr>
      <w:r>
        <w:tab/>
        <w:t>-трг,</w:t>
      </w:r>
    </w:p>
    <w:p w:rsidR="00241C03" w:rsidRDefault="00241C03" w:rsidP="00241C03">
      <w:pPr>
        <w:jc w:val="both"/>
      </w:pPr>
      <w:r>
        <w:tab/>
        <w:t>-јавна зелена површина (парк, сквер, градска шума и сл.),</w:t>
      </w:r>
    </w:p>
    <w:p w:rsidR="00241C03" w:rsidRPr="00A47A70" w:rsidRDefault="00241C03" w:rsidP="00241C03">
      <w:pPr>
        <w:jc w:val="both"/>
      </w:pPr>
      <w:r>
        <w:tab/>
        <w:t>-јавна површина блока (парковски уређене површине и саобраћајне површине).</w:t>
      </w:r>
    </w:p>
    <w:p w:rsidR="00241C03" w:rsidRDefault="00241C03" w:rsidP="00241C03">
      <w:pPr>
        <w:autoSpaceDE w:val="0"/>
        <w:autoSpaceDN w:val="0"/>
        <w:adjustRightInd w:val="0"/>
        <w:jc w:val="center"/>
        <w:rPr>
          <w:rFonts w:ascii="TimesNewRomanPSMT" w:hAnsi="TimesNewRomanPSMT" w:cs="TimesNewRomanPSMT"/>
        </w:rPr>
      </w:pPr>
      <w:r>
        <w:rPr>
          <w:rFonts w:ascii="TimesNewRomanPSMT" w:hAnsi="TimesNewRomanPSMT" w:cs="TimesNewRomanPSMT"/>
        </w:rPr>
        <w:t>Утврђивање плаћања</w:t>
      </w:r>
    </w:p>
    <w:p w:rsidR="00241C03" w:rsidRPr="00093B32" w:rsidRDefault="00241C03" w:rsidP="00241C03">
      <w:pPr>
        <w:autoSpaceDE w:val="0"/>
        <w:autoSpaceDN w:val="0"/>
        <w:adjustRightInd w:val="0"/>
        <w:jc w:val="center"/>
        <w:rPr>
          <w:rFonts w:ascii="TimesNewRomanPSMT" w:hAnsi="TimesNewRomanPSMT" w:cs="TimesNewRomanPSMT"/>
          <w:lang w:val="sr-Cyrl-RS"/>
        </w:rPr>
      </w:pPr>
      <w:r>
        <w:rPr>
          <w:rFonts w:ascii="TimesNewRomanPSMT" w:hAnsi="TimesNewRomanPSMT" w:cs="TimesNewRomanPSMT"/>
        </w:rPr>
        <w:t>Члан 8.</w:t>
      </w:r>
    </w:p>
    <w:p w:rsidR="00241C03" w:rsidRDefault="00241C03" w:rsidP="00241C03">
      <w:pPr>
        <w:autoSpaceDE w:val="0"/>
        <w:autoSpaceDN w:val="0"/>
        <w:adjustRightInd w:val="0"/>
        <w:jc w:val="both"/>
      </w:pPr>
      <w:r>
        <w:tab/>
        <w:t>Обвезник накнаде дужан је да утврђену обавезу по основу накнаде плаћа до 15. у месецу за претходни месец, а за месеце за које је обавеза доспела у моменту уручења решења у року од 15 дана од дана достављања решења.</w:t>
      </w:r>
    </w:p>
    <w:p w:rsidR="00241C03" w:rsidRDefault="00241C03" w:rsidP="00241C03">
      <w:pPr>
        <w:autoSpaceDE w:val="0"/>
        <w:autoSpaceDN w:val="0"/>
        <w:adjustRightInd w:val="0"/>
        <w:jc w:val="both"/>
      </w:pPr>
      <w:r>
        <w:tab/>
        <w:t>Ако се накнада плаћа за дане (мање од 1 месец), обвезник је у обавези да обрачунату накнаду плати приликом достављања решења.</w:t>
      </w:r>
    </w:p>
    <w:p w:rsidR="00241C03" w:rsidRDefault="00241C03" w:rsidP="00241C03">
      <w:pPr>
        <w:autoSpaceDE w:val="0"/>
        <w:autoSpaceDN w:val="0"/>
        <w:adjustRightInd w:val="0"/>
        <w:ind w:firstLine="720"/>
        <w:jc w:val="both"/>
        <w:rPr>
          <w:lang w:val="sr-Cyrl-RS"/>
        </w:rPr>
      </w:pPr>
      <w:r>
        <w:t>Ако се накнада плаћа на годишњем нивоу, обвезник плаћа накнаду у року од 15 дана од дана достављања решења.</w:t>
      </w:r>
    </w:p>
    <w:p w:rsidR="00241C03" w:rsidRPr="00FF446A" w:rsidRDefault="00241C03" w:rsidP="00241C03">
      <w:pPr>
        <w:ind w:firstLine="720"/>
        <w:rPr>
          <w:lang w:val="sr-Cyrl-RS"/>
        </w:rPr>
      </w:pPr>
      <w:r>
        <w:t>Накнада се</w:t>
      </w:r>
      <w:r>
        <w:rPr>
          <w:lang w:val="sr-Cyrl-RS"/>
        </w:rPr>
        <w:t xml:space="preserve"> плаћа у пуном износу пре почетка коришћења накнаде за Тарифни број 1.1, 1.2, 1.3, 1.5, 1.6, 1.7, 1.8, 1.9 и 1.10.</w:t>
      </w:r>
    </w:p>
    <w:p w:rsidR="00241C03" w:rsidRPr="001E54FF" w:rsidRDefault="00241C03" w:rsidP="00241C03">
      <w:pPr>
        <w:autoSpaceDE w:val="0"/>
        <w:autoSpaceDN w:val="0"/>
        <w:adjustRightInd w:val="0"/>
        <w:jc w:val="both"/>
        <w:rPr>
          <w:rFonts w:ascii="TimesNewRomanPSMT" w:hAnsi="TimesNewRomanPSMT" w:cs="TimesNewRomanPSMT"/>
          <w:lang w:val="sr-Cyrl-RS"/>
        </w:rPr>
      </w:pPr>
      <w:r>
        <w:rPr>
          <w:rFonts w:ascii="TimesNewRomanPSMT" w:hAnsi="TimesNewRomanPSMT" w:cs="TimesNewRomanPSMT"/>
        </w:rPr>
        <w:tab/>
      </w:r>
    </w:p>
    <w:p w:rsidR="00241C03" w:rsidRPr="0009386A" w:rsidRDefault="00241C03" w:rsidP="00241C03">
      <w:pPr>
        <w:jc w:val="center"/>
      </w:pPr>
      <w:r>
        <w:t>Врсте накнада</w:t>
      </w:r>
    </w:p>
    <w:p w:rsidR="00241C03" w:rsidRDefault="00241C03" w:rsidP="00241C03">
      <w:pPr>
        <w:jc w:val="center"/>
      </w:pPr>
      <w:r w:rsidRPr="0009386A">
        <w:t>Чла</w:t>
      </w:r>
      <w:r>
        <w:t>н 9</w:t>
      </w:r>
      <w:r w:rsidRPr="0009386A">
        <w:t>.</w:t>
      </w:r>
    </w:p>
    <w:p w:rsidR="00241C03" w:rsidRDefault="00241C03" w:rsidP="00241C03">
      <w:r>
        <w:tab/>
        <w:t>Накнаде за коришћење јавне површине су:</w:t>
      </w:r>
    </w:p>
    <w:p w:rsidR="00241C03" w:rsidRDefault="00241C03" w:rsidP="00241C03">
      <w:pPr>
        <w:ind w:firstLine="720"/>
      </w:pPr>
      <w:r>
        <w:t>1.Н</w:t>
      </w:r>
      <w:r w:rsidRPr="00A827B7">
        <w:t>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r>
        <w:t>;</w:t>
      </w:r>
    </w:p>
    <w:p w:rsidR="00241C03" w:rsidRDefault="00241C03" w:rsidP="00241C03">
      <w:pPr>
        <w:ind w:firstLine="720"/>
        <w:jc w:val="both"/>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241C03" w:rsidRDefault="00241C03" w:rsidP="00241C03">
      <w:pPr>
        <w:ind w:firstLine="720"/>
        <w:jc w:val="both"/>
      </w:pPr>
      <w:r>
        <w:t>3.Накнада за коришћење јавне површине по основу заузећа грађевинским материјалом и за извођење грађевинских радова и изградњу.</w:t>
      </w:r>
    </w:p>
    <w:p w:rsidR="00241C03" w:rsidRPr="00653CFE" w:rsidRDefault="00241C03" w:rsidP="00241C03">
      <w:pPr>
        <w:jc w:val="center"/>
        <w:rPr>
          <w:sz w:val="16"/>
          <w:szCs w:val="16"/>
        </w:rPr>
      </w:pPr>
    </w:p>
    <w:p w:rsidR="00241C03" w:rsidRPr="002664F3" w:rsidRDefault="00241C03" w:rsidP="00241C03">
      <w:pPr>
        <w:pStyle w:val="ListParagraph"/>
        <w:numPr>
          <w:ilvl w:val="0"/>
          <w:numId w:val="4"/>
        </w:numPr>
        <w:spacing w:after="0" w:line="240" w:lineRule="auto"/>
        <w:jc w:val="center"/>
        <w:rPr>
          <w:rFonts w:ascii="Times New Roman" w:eastAsia="Times New Roman" w:hAnsi="Times New Roman"/>
        </w:rPr>
      </w:pPr>
      <w:r w:rsidRPr="002664F3">
        <w:rPr>
          <w:rFonts w:ascii="Times New Roman" w:eastAsia="Times New Roman" w:hAnsi="Times New Roman"/>
        </w:rPr>
        <w:t>Накнада за коришћење простора на  јавној површини у пословне и друге сврхе</w:t>
      </w:r>
    </w:p>
    <w:p w:rsidR="00241C03" w:rsidRDefault="00241C03" w:rsidP="00241C03">
      <w:pPr>
        <w:jc w:val="center"/>
        <w:rPr>
          <w:lang w:val="sr-Cyrl-RS"/>
        </w:rPr>
      </w:pPr>
    </w:p>
    <w:p w:rsidR="00241C03" w:rsidRDefault="00241C03" w:rsidP="00241C03">
      <w:pPr>
        <w:jc w:val="center"/>
      </w:pPr>
      <w:r>
        <w:t>Члан 10.</w:t>
      </w:r>
    </w:p>
    <w:p w:rsidR="00241C03" w:rsidRPr="00C96A17" w:rsidRDefault="00241C03" w:rsidP="00241C03">
      <w:pPr>
        <w:jc w:val="both"/>
        <w:rPr>
          <w:lang w:val="sr-Cyrl-RS"/>
        </w:rPr>
      </w:pPr>
      <w:r>
        <w:tab/>
        <w:t>Н</w:t>
      </w:r>
      <w:r w:rsidRPr="00A827B7">
        <w:t>акнада за коришћење простора на  јавној површини у пословне и друге сврхе</w:t>
      </w:r>
      <w:r>
        <w:t xml:space="preserve"> плаћа се за  коришћење простора за постављање:</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eastAsia="Times New Roman" w:hAnsi="Times New Roman"/>
          <w:sz w:val="20"/>
          <w:szCs w:val="20"/>
        </w:rPr>
        <w:t>Тезг</w:t>
      </w:r>
      <w:r>
        <w:rPr>
          <w:rFonts w:ascii="Times New Roman" w:eastAsia="Times New Roman" w:hAnsi="Times New Roman"/>
          <w:sz w:val="20"/>
          <w:szCs w:val="20"/>
          <w:lang w:val="sr-Cyrl-CS"/>
        </w:rPr>
        <w:t>и</w:t>
      </w:r>
      <w:r w:rsidRPr="00C96A17">
        <w:rPr>
          <w:rFonts w:ascii="Times New Roman" w:eastAsia="Times New Roman" w:hAnsi="Times New Roman"/>
          <w:sz w:val="20"/>
          <w:szCs w:val="20"/>
        </w:rPr>
        <w:t xml:space="preserve"> и пултов</w:t>
      </w:r>
      <w:r>
        <w:rPr>
          <w:rFonts w:ascii="Times New Roman" w:eastAsia="Times New Roman" w:hAnsi="Times New Roman"/>
          <w:sz w:val="20"/>
          <w:szCs w:val="20"/>
          <w:lang w:val="sr-Cyrl-CS"/>
        </w:rPr>
        <w:t>а</w:t>
      </w:r>
      <w:r w:rsidRPr="00C96A17">
        <w:rPr>
          <w:rFonts w:ascii="Times New Roman" w:eastAsia="Times New Roman" w:hAnsi="Times New Roman"/>
          <w:sz w:val="20"/>
          <w:szCs w:val="20"/>
        </w:rPr>
        <w:t>,</w:t>
      </w:r>
    </w:p>
    <w:p w:rsidR="00241C03" w:rsidRPr="00792C59"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241C03" w:rsidRPr="00C96A17" w:rsidRDefault="00241C03" w:rsidP="00241C03">
      <w:pPr>
        <w:pStyle w:val="ListParagraph"/>
        <w:spacing w:after="0" w:line="240" w:lineRule="auto"/>
        <w:ind w:left="0"/>
        <w:jc w:val="both"/>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помфрита и уређаја за печење и продају кукурних клипова и кестена,</w:t>
      </w:r>
    </w:p>
    <w:p w:rsidR="00241C03" w:rsidRPr="00792C59"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241C03" w:rsidRPr="00C96A17" w:rsidRDefault="00241C03" w:rsidP="00241C03">
      <w:pPr>
        <w:pStyle w:val="ListParagraph"/>
        <w:spacing w:after="0" w:line="240" w:lineRule="auto"/>
        <w:ind w:left="0"/>
        <w:jc w:val="both"/>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топлих напитика и еспресо кафе,</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Летње баште угоститељског објекта,</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Забавни луна парк,  клизалиште, трамболине,</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lang w:val="sr-Cyrl-RS"/>
        </w:rPr>
        <w:t>Дечије клацкалице</w:t>
      </w:r>
      <w:r w:rsidRPr="00C96A17">
        <w:rPr>
          <w:rFonts w:ascii="Times New Roman" w:hAnsi="Times New Roman"/>
          <w:sz w:val="20"/>
          <w:szCs w:val="20"/>
        </w:rPr>
        <w:t>,</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lang w:val="sr-Cyrl-RS"/>
        </w:rPr>
        <w:t>Посуде са биљном декорацијом</w:t>
      </w:r>
      <w:r w:rsidRPr="00C96A17">
        <w:rPr>
          <w:rFonts w:ascii="Times New Roman" w:hAnsi="Times New Roman"/>
          <w:sz w:val="20"/>
          <w:szCs w:val="20"/>
        </w:rPr>
        <w:t>,</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lang w:val="sr-Cyrl-RS"/>
        </w:rPr>
        <w:t>З</w:t>
      </w:r>
      <w:r w:rsidRPr="00C96A17">
        <w:rPr>
          <w:rFonts w:ascii="Times New Roman" w:hAnsi="Times New Roman"/>
          <w:sz w:val="20"/>
          <w:szCs w:val="20"/>
          <w:lang w:val="sr-Cyrl-CS"/>
        </w:rPr>
        <w:t>аштитне ограде, стубића, паркинг стубићима са проширењем, паркинг баријерама</w:t>
      </w:r>
      <w:r w:rsidRPr="00C96A17">
        <w:rPr>
          <w:rFonts w:ascii="Times New Roman" w:hAnsi="Times New Roman"/>
          <w:sz w:val="20"/>
          <w:szCs w:val="20"/>
        </w:rPr>
        <w:t xml:space="preserve"> ,</w:t>
      </w:r>
    </w:p>
    <w:p w:rsidR="00241C03" w:rsidRPr="00792C59"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lang w:val="sr-Cyrl-RS"/>
        </w:rPr>
        <w:t>С</w:t>
      </w:r>
      <w:r w:rsidRPr="00C96A17">
        <w:rPr>
          <w:rFonts w:ascii="Times New Roman" w:hAnsi="Times New Roman"/>
          <w:sz w:val="20"/>
          <w:szCs w:val="20"/>
        </w:rPr>
        <w:t xml:space="preserve">талка за продају хелијум балона,  сталка за продају наочара, опреме за израду </w:t>
      </w:r>
      <w:r w:rsidRPr="00C96A17">
        <w:rPr>
          <w:rFonts w:ascii="Times New Roman" w:hAnsi="Times New Roman"/>
          <w:sz w:val="20"/>
          <w:szCs w:val="20"/>
          <w:lang w:val="sr-Cyrl-RS"/>
        </w:rPr>
        <w:t>ф</w:t>
      </w:r>
      <w:r w:rsidRPr="00C96A17">
        <w:rPr>
          <w:rFonts w:ascii="Times New Roman" w:hAnsi="Times New Roman"/>
          <w:sz w:val="20"/>
          <w:szCs w:val="20"/>
        </w:rPr>
        <w:t xml:space="preserve">отографија на шољама, уређаја за мерење телесне тежине, опреме за </w:t>
      </w:r>
    </w:p>
    <w:p w:rsidR="00241C03" w:rsidRPr="00C96A17" w:rsidRDefault="00241C03" w:rsidP="00241C03">
      <w:pPr>
        <w:pStyle w:val="ListParagraph"/>
        <w:spacing w:after="0" w:line="240" w:lineRule="auto"/>
        <w:ind w:left="0"/>
        <w:jc w:val="both"/>
        <w:rPr>
          <w:rFonts w:ascii="Times New Roman" w:eastAsia="Times New Roman" w:hAnsi="Times New Roman"/>
          <w:sz w:val="20"/>
          <w:szCs w:val="20"/>
        </w:rPr>
      </w:pPr>
      <w:r>
        <w:rPr>
          <w:rFonts w:ascii="Times New Roman" w:hAnsi="Times New Roman"/>
          <w:sz w:val="20"/>
          <w:szCs w:val="20"/>
          <w:lang w:val="sr-Cyrl-CS"/>
        </w:rPr>
        <w:lastRenderedPageBreak/>
        <w:t xml:space="preserve">              </w:t>
      </w:r>
      <w:r w:rsidRPr="00C96A17">
        <w:rPr>
          <w:rFonts w:ascii="Times New Roman" w:hAnsi="Times New Roman"/>
          <w:sz w:val="20"/>
          <w:szCs w:val="20"/>
        </w:rPr>
        <w:t>плетење кикица и израду привремних тетоважа,,</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Коришћење простора за теретно возило за снабдевање,</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rPr>
        <w:t>Коришћење слободних површина за кампове, постављање шатора и других објеката привременог коришћења</w:t>
      </w:r>
      <w:r w:rsidRPr="00C96A17">
        <w:rPr>
          <w:rFonts w:ascii="Times New Roman" w:hAnsi="Times New Roman"/>
          <w:sz w:val="20"/>
          <w:szCs w:val="20"/>
          <w:lang w:val="sr-Cyrl-RS"/>
        </w:rPr>
        <w:t>,</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lang w:val="sr-Cyrl-RS"/>
        </w:rPr>
        <w:t>Постављање тенди,</w:t>
      </w:r>
    </w:p>
    <w:p w:rsidR="00241C03" w:rsidRPr="00C96A17" w:rsidRDefault="00241C03" w:rsidP="00241C03">
      <w:pPr>
        <w:pStyle w:val="ListParagraph"/>
        <w:numPr>
          <w:ilvl w:val="0"/>
          <w:numId w:val="5"/>
        </w:numPr>
        <w:spacing w:after="0" w:line="240" w:lineRule="auto"/>
        <w:ind w:left="0" w:firstLine="0"/>
        <w:jc w:val="both"/>
        <w:rPr>
          <w:rFonts w:ascii="Times New Roman" w:eastAsia="Times New Roman" w:hAnsi="Times New Roman"/>
          <w:sz w:val="20"/>
          <w:szCs w:val="20"/>
        </w:rPr>
      </w:pPr>
      <w:r w:rsidRPr="00C96A17">
        <w:rPr>
          <w:rFonts w:ascii="Times New Roman" w:hAnsi="Times New Roman"/>
          <w:sz w:val="20"/>
          <w:szCs w:val="20"/>
          <w:lang w:val="sr-Cyrl-CS"/>
        </w:rPr>
        <w:t>Коришћење простора које нису посебне наведене у тарифном броју,</w:t>
      </w:r>
    </w:p>
    <w:p w:rsidR="00241C03" w:rsidRPr="00792C59" w:rsidRDefault="00241C03" w:rsidP="00241C03">
      <w:pPr>
        <w:pStyle w:val="ListParagraph"/>
        <w:spacing w:after="0" w:line="240" w:lineRule="auto"/>
        <w:ind w:left="0"/>
        <w:jc w:val="both"/>
        <w:rPr>
          <w:rFonts w:ascii="Times New Roman" w:eastAsia="Times New Roman" w:hAnsi="Times New Roman"/>
          <w:sz w:val="20"/>
          <w:szCs w:val="20"/>
        </w:rPr>
      </w:pPr>
    </w:p>
    <w:p w:rsidR="00241C03" w:rsidRDefault="00241C03" w:rsidP="00241C03">
      <w:pPr>
        <w:pStyle w:val="ListParagraph"/>
        <w:spacing w:after="0" w:line="240" w:lineRule="auto"/>
        <w:jc w:val="both"/>
        <w:rPr>
          <w:rFonts w:ascii="Times New Roman" w:hAnsi="Times New Roman"/>
          <w:sz w:val="20"/>
          <w:szCs w:val="20"/>
          <w:lang w:val="sr-Cyrl-CS"/>
        </w:rPr>
      </w:pPr>
    </w:p>
    <w:p w:rsidR="00241C03" w:rsidRPr="00986B13" w:rsidRDefault="00241C03" w:rsidP="00241C03">
      <w:pPr>
        <w:pStyle w:val="ListParagraph"/>
        <w:spacing w:after="0" w:line="240" w:lineRule="auto"/>
        <w:jc w:val="both"/>
        <w:rPr>
          <w:rFonts w:ascii="Times New Roman" w:eastAsia="Times New Roman" w:hAnsi="Times New Roman"/>
          <w:sz w:val="20"/>
          <w:szCs w:val="20"/>
          <w:lang w:val="sr-Cyrl-RS"/>
        </w:rPr>
      </w:pPr>
    </w:p>
    <w:p w:rsidR="00241C03" w:rsidRPr="00F4144D" w:rsidRDefault="00241C03" w:rsidP="00241C03">
      <w:pPr>
        <w:pStyle w:val="ListParagraph"/>
        <w:numPr>
          <w:ilvl w:val="0"/>
          <w:numId w:val="4"/>
        </w:numPr>
        <w:spacing w:after="0" w:line="240" w:lineRule="auto"/>
        <w:jc w:val="center"/>
        <w:rPr>
          <w:rFonts w:ascii="Times New Roman" w:eastAsia="Times New Roman" w:hAnsi="Times New Roman"/>
        </w:rPr>
      </w:pPr>
      <w:r>
        <w:rPr>
          <w:rFonts w:ascii="Times New Roman" w:eastAsia="Times New Roman" w:hAnsi="Times New Roman"/>
        </w:rPr>
        <w:t>Н</w:t>
      </w:r>
      <w:r w:rsidRPr="00F4144D">
        <w:rPr>
          <w:rFonts w:ascii="Times New Roman" w:eastAsia="Times New Roman" w:hAnsi="Times New Roman"/>
        </w:rPr>
        <w:t>акнада за коришћење јавног простора за оглашавање за сопствен</w:t>
      </w:r>
      <w:r>
        <w:rPr>
          <w:rFonts w:ascii="Times New Roman" w:eastAsia="Times New Roman" w:hAnsi="Times New Roman"/>
        </w:rPr>
        <w:t>е потребе и потребе других лица</w:t>
      </w:r>
    </w:p>
    <w:p w:rsidR="00241C03" w:rsidRDefault="00241C03" w:rsidP="00241C03">
      <w:pPr>
        <w:ind w:left="6120" w:firstLine="360"/>
        <w:rPr>
          <w:lang w:val="sr-Cyrl-RS"/>
        </w:rPr>
      </w:pPr>
      <w:r>
        <w:rPr>
          <w:lang w:val="sr-Cyrl-RS"/>
        </w:rPr>
        <w:t xml:space="preserve">   </w:t>
      </w:r>
    </w:p>
    <w:p w:rsidR="00241C03" w:rsidRDefault="00241C03" w:rsidP="00241C03">
      <w:pPr>
        <w:jc w:val="center"/>
      </w:pPr>
      <w:r>
        <w:t>Члан 11.</w:t>
      </w:r>
    </w:p>
    <w:p w:rsidR="00241C03" w:rsidRDefault="00241C03" w:rsidP="00241C03">
      <w:pPr>
        <w:ind w:firstLine="720"/>
        <w:jc w:val="both"/>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241C03" w:rsidRPr="00986B13" w:rsidRDefault="00241C03" w:rsidP="00241C03">
      <w:pPr>
        <w:pStyle w:val="ListParagraph"/>
        <w:numPr>
          <w:ilvl w:val="0"/>
          <w:numId w:val="6"/>
        </w:numPr>
        <w:spacing w:after="0" w:line="240" w:lineRule="auto"/>
        <w:jc w:val="both"/>
        <w:rPr>
          <w:rFonts w:ascii="Times New Roman" w:eastAsia="Times New Roman" w:hAnsi="Times New Roman"/>
          <w:sz w:val="20"/>
          <w:szCs w:val="20"/>
        </w:rPr>
      </w:pPr>
      <w:r w:rsidRPr="00986B13">
        <w:rPr>
          <w:rFonts w:ascii="Times New Roman" w:eastAsia="Times New Roman" w:hAnsi="Times New Roman"/>
          <w:sz w:val="20"/>
          <w:szCs w:val="20"/>
        </w:rPr>
        <w:t>Постављање рекламних штандова,</w:t>
      </w:r>
    </w:p>
    <w:p w:rsidR="00241C03" w:rsidRPr="00986B13" w:rsidRDefault="00241C03" w:rsidP="00241C03">
      <w:pPr>
        <w:pStyle w:val="ListParagraph"/>
        <w:numPr>
          <w:ilvl w:val="0"/>
          <w:numId w:val="6"/>
        </w:numPr>
        <w:spacing w:after="0" w:line="240" w:lineRule="auto"/>
        <w:jc w:val="both"/>
        <w:rPr>
          <w:rFonts w:ascii="Times New Roman" w:eastAsia="Times New Roman" w:hAnsi="Times New Roman"/>
          <w:sz w:val="20"/>
          <w:szCs w:val="20"/>
        </w:rPr>
      </w:pPr>
      <w:r w:rsidRPr="00986B13">
        <w:rPr>
          <w:rFonts w:ascii="Times New Roman" w:eastAsia="Times New Roman" w:hAnsi="Times New Roman"/>
          <w:sz w:val="20"/>
          <w:szCs w:val="20"/>
        </w:rPr>
        <w:t>Постављање билборда,</w:t>
      </w:r>
    </w:p>
    <w:p w:rsidR="00241C03" w:rsidRPr="00986B13" w:rsidRDefault="00241C03" w:rsidP="00241C03">
      <w:pPr>
        <w:pStyle w:val="ListParagraph"/>
        <w:numPr>
          <w:ilvl w:val="0"/>
          <w:numId w:val="6"/>
        </w:numPr>
        <w:spacing w:after="0" w:line="240" w:lineRule="auto"/>
        <w:jc w:val="both"/>
        <w:rPr>
          <w:rFonts w:ascii="Times New Roman" w:eastAsia="Times New Roman" w:hAnsi="Times New Roman"/>
          <w:sz w:val="20"/>
          <w:szCs w:val="20"/>
        </w:rPr>
      </w:pPr>
      <w:r w:rsidRPr="00986B13">
        <w:rPr>
          <w:rFonts w:ascii="Times New Roman" w:eastAsia="Times New Roman" w:hAnsi="Times New Roman"/>
          <w:sz w:val="20"/>
          <w:szCs w:val="20"/>
        </w:rPr>
        <w:t>Постављање табле, паноа или друге рекламне ознаке.</w:t>
      </w:r>
    </w:p>
    <w:p w:rsidR="00241C03" w:rsidRPr="005C4B6F" w:rsidRDefault="00241C03" w:rsidP="00241C03">
      <w:pPr>
        <w:jc w:val="both"/>
        <w:rPr>
          <w:sz w:val="16"/>
          <w:szCs w:val="16"/>
        </w:rPr>
      </w:pPr>
    </w:p>
    <w:p w:rsidR="00241C03" w:rsidRPr="006461D3" w:rsidRDefault="00241C03" w:rsidP="00241C03">
      <w:pPr>
        <w:jc w:val="center"/>
        <w:rPr>
          <w:sz w:val="22"/>
          <w:szCs w:val="22"/>
        </w:rPr>
      </w:pPr>
      <w:r w:rsidRPr="006461D3">
        <w:rPr>
          <w:sz w:val="22"/>
          <w:szCs w:val="22"/>
        </w:rPr>
        <w:t>3.Накнада за коришћење јавне површине по основу заузећа грађевинским материјалом и за извођење грађевинских радова и изградњу</w:t>
      </w:r>
    </w:p>
    <w:p w:rsidR="00241C03" w:rsidRDefault="00241C03" w:rsidP="00241C03">
      <w:pPr>
        <w:jc w:val="center"/>
        <w:rPr>
          <w:lang w:val="sr-Cyrl-RS"/>
        </w:rPr>
      </w:pPr>
    </w:p>
    <w:p w:rsidR="00241C03" w:rsidRDefault="00241C03" w:rsidP="00241C03">
      <w:pPr>
        <w:jc w:val="center"/>
      </w:pPr>
      <w:r>
        <w:t>Члан 12.</w:t>
      </w:r>
    </w:p>
    <w:p w:rsidR="00241C03" w:rsidRDefault="00241C03" w:rsidP="00241C03">
      <w:pPr>
        <w:ind w:firstLine="720"/>
        <w:jc w:val="both"/>
      </w:pPr>
      <w: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241C03" w:rsidRDefault="00241C03" w:rsidP="00241C03">
      <w:pPr>
        <w:jc w:val="center"/>
        <w:rPr>
          <w:lang w:val="sr-Cyrl-RS"/>
        </w:rPr>
      </w:pPr>
    </w:p>
    <w:p w:rsidR="00241C03" w:rsidRPr="00093B32" w:rsidRDefault="00241C03" w:rsidP="00241C03">
      <w:pPr>
        <w:jc w:val="center"/>
        <w:rPr>
          <w:lang w:val="sr-Cyrl-RS"/>
        </w:rPr>
      </w:pPr>
      <w:r>
        <w:rPr>
          <w:lang w:val="sr-Cyrl-RS"/>
        </w:rPr>
        <w:t>Члан 1</w:t>
      </w:r>
      <w:r>
        <w:t>3</w:t>
      </w:r>
      <w:r w:rsidRPr="00093B32">
        <w:rPr>
          <w:lang w:val="sr-Cyrl-RS"/>
        </w:rPr>
        <w:t>.</w:t>
      </w:r>
    </w:p>
    <w:p w:rsidR="00241C03" w:rsidRDefault="00241C03" w:rsidP="00241C03">
      <w:pPr>
        <w:jc w:val="both"/>
        <w:rPr>
          <w:lang w:val="sr-Cyrl-RS"/>
        </w:rPr>
      </w:pPr>
      <w:r>
        <w:rPr>
          <w:lang w:val="sr-Cyrl-CS"/>
        </w:rPr>
        <w:tab/>
      </w:r>
      <w:r>
        <w:t xml:space="preserve">Обвезник </w:t>
      </w:r>
      <w:r>
        <w:rPr>
          <w:lang w:val="sr-Cyrl-RS"/>
        </w:rPr>
        <w:t>накнаде</w:t>
      </w:r>
      <w:r>
        <w:t xml:space="preserve"> је дужан да пре коришћења права, предмета или услуга</w:t>
      </w:r>
      <w:r>
        <w:rPr>
          <w:lang w:val="sr-Cyrl-CS"/>
        </w:rPr>
        <w:t>,</w:t>
      </w:r>
      <w:r>
        <w:t xml:space="preserve"> за чије је коришћење прописано плаћање </w:t>
      </w:r>
      <w:r>
        <w:rPr>
          <w:lang w:val="sr-Cyrl-RS"/>
        </w:rPr>
        <w:t>накнаде</w:t>
      </w:r>
      <w:r>
        <w:t xml:space="preserve">,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241C03" w:rsidRPr="00D66872" w:rsidRDefault="00241C03" w:rsidP="00241C03">
      <w:pPr>
        <w:ind w:firstLine="720"/>
        <w:jc w:val="both"/>
        <w:rPr>
          <w:lang w:val="sr-Cyrl-CS"/>
        </w:rPr>
      </w:pPr>
      <w:r>
        <w:rPr>
          <w:lang w:val="sr-Cyrl-C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241C03" w:rsidRDefault="00241C03" w:rsidP="00241C03">
      <w:pPr>
        <w:ind w:firstLine="720"/>
        <w:jc w:val="both"/>
      </w:pPr>
      <w:r>
        <w:rPr>
          <w:lang w:val="sr-Cyrl-CS"/>
        </w:rPr>
        <w:t>Градска</w:t>
      </w:r>
      <w:r>
        <w:t xml:space="preserve"> управа</w:t>
      </w:r>
      <w:r>
        <w:rPr>
          <w:lang w:val="sr-Cyrl-RS"/>
        </w:rPr>
        <w:t>,</w:t>
      </w:r>
      <w:r>
        <w:t xml:space="preserve"> Оде</w:t>
      </w:r>
      <w:r>
        <w:rPr>
          <w:lang w:val="sr-Cyrl-CS"/>
        </w:rPr>
        <w:t>љ</w:t>
      </w:r>
      <w:r>
        <w:t>ењ</w:t>
      </w:r>
      <w:r>
        <w:rPr>
          <w:lang w:val="sr-Cyrl-CS"/>
        </w:rPr>
        <w:t>е</w:t>
      </w:r>
      <w:r>
        <w:t xml:space="preserve"> за урбанизам, стамбено</w:t>
      </w:r>
      <w:r>
        <w:rPr>
          <w:lang w:val="sr-Cyrl-CS"/>
        </w:rPr>
        <w:t>-</w:t>
      </w:r>
      <w:r>
        <w:t>комуналне</w:t>
      </w:r>
      <w:r>
        <w:rPr>
          <w:lang w:val="sr-Cyrl-CS"/>
        </w:rPr>
        <w:t xml:space="preserve"> делатности и грађевинарство</w:t>
      </w:r>
      <w:r>
        <w:t>, дужно је да један примерак одобрења достави Оде</w:t>
      </w:r>
      <w:r>
        <w:rPr>
          <w:lang w:val="sr-Cyrl-CS"/>
        </w:rPr>
        <w:t>љ</w:t>
      </w:r>
      <w:r>
        <w:t>ењу локалне пореске администрације</w:t>
      </w:r>
      <w:r>
        <w:rPr>
          <w:lang w:val="sr-Cyrl-CS"/>
        </w:rPr>
        <w:t xml:space="preserve"> </w:t>
      </w:r>
      <w:r>
        <w:t>ради утврђивања и наплате</w:t>
      </w:r>
      <w:r>
        <w:rPr>
          <w:lang w:val="sr-Cyrl-CS"/>
        </w:rPr>
        <w:t xml:space="preserve"> </w:t>
      </w:r>
      <w:r>
        <w:rPr>
          <w:lang w:val="sr-Cyrl-RS"/>
        </w:rPr>
        <w:t>накнаде</w:t>
      </w:r>
      <w:r>
        <w:t xml:space="preserve"> </w:t>
      </w:r>
      <w:r>
        <w:rPr>
          <w:lang w:val="sr-Cyrl-CS"/>
        </w:rPr>
        <w:t>са следећим подацима</w:t>
      </w:r>
      <w:r>
        <w:t xml:space="preserve">: </w:t>
      </w:r>
    </w:p>
    <w:p w:rsidR="00241C03" w:rsidRDefault="00241C03" w:rsidP="00241C03">
      <w:pPr>
        <w:jc w:val="both"/>
      </w:pPr>
      <w:r>
        <w:t>- за правна лица: порески идентификациони број, матични број правног лица и текући рачун, тачна адреса седишта правног лица, делатност</w:t>
      </w:r>
      <w:r>
        <w:rPr>
          <w:lang w:val="sr-Cyrl-CS"/>
        </w:rPr>
        <w:t>;</w:t>
      </w:r>
      <w:r>
        <w:t xml:space="preserve"> </w:t>
      </w:r>
    </w:p>
    <w:p w:rsidR="00241C03" w:rsidRDefault="00241C03" w:rsidP="00241C03">
      <w:pPr>
        <w:jc w:val="both"/>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241C03" w:rsidRDefault="00241C03" w:rsidP="00241C03">
      <w:pPr>
        <w:jc w:val="both"/>
      </w:pPr>
      <w:r>
        <w:t>- за физичка лица: име и презиме, ЈМБГ, број личне карте и улицу и број.</w:t>
      </w:r>
    </w:p>
    <w:p w:rsidR="00241C03" w:rsidRPr="00093B32" w:rsidRDefault="00241C03" w:rsidP="00241C03">
      <w:pPr>
        <w:jc w:val="both"/>
        <w:rPr>
          <w:sz w:val="16"/>
          <w:szCs w:val="16"/>
          <w:lang w:val="sr-Cyrl-RS"/>
        </w:rPr>
      </w:pPr>
    </w:p>
    <w:p w:rsidR="00241C03" w:rsidRDefault="00241C03" w:rsidP="00241C03">
      <w:pPr>
        <w:jc w:val="center"/>
      </w:pPr>
      <w:r>
        <w:t>Ослобађања</w:t>
      </w:r>
    </w:p>
    <w:p w:rsidR="00241C03" w:rsidRDefault="00241C03" w:rsidP="00241C03">
      <w:pPr>
        <w:jc w:val="center"/>
        <w:rPr>
          <w:lang w:val="sr-Cyrl-RS"/>
        </w:rPr>
      </w:pPr>
    </w:p>
    <w:p w:rsidR="00241C03" w:rsidRDefault="00241C03" w:rsidP="00241C03">
      <w:pPr>
        <w:jc w:val="center"/>
      </w:pPr>
      <w:r>
        <w:t>Члан 14.</w:t>
      </w:r>
    </w:p>
    <w:p w:rsidR="00241C03" w:rsidRPr="00591D25" w:rsidRDefault="00241C03" w:rsidP="00241C03">
      <w:pPr>
        <w:jc w:val="both"/>
        <w:rPr>
          <w:lang w:val="sr-Cyrl-RS"/>
        </w:rPr>
      </w:pPr>
      <w:r>
        <w:tab/>
        <w:t>Накнаду за коришћење јавних површина не плаћају директни и индиректни корисници буџетских средстава.</w:t>
      </w:r>
    </w:p>
    <w:p w:rsidR="00241C03" w:rsidRDefault="00241C03" w:rsidP="00241C03">
      <w:pPr>
        <w:jc w:val="center"/>
        <w:rPr>
          <w:rFonts w:eastAsia="Arial"/>
          <w:lang w:val="sr-Cyrl-RS"/>
        </w:rPr>
      </w:pPr>
    </w:p>
    <w:p w:rsidR="00241C03" w:rsidRPr="009A39E5" w:rsidRDefault="00241C03" w:rsidP="00241C03">
      <w:pPr>
        <w:jc w:val="center"/>
        <w:rPr>
          <w:rFonts w:eastAsia="Arial"/>
          <w:lang w:val="sr-Cyrl-RS"/>
        </w:rPr>
      </w:pPr>
      <w:r w:rsidRPr="009A39E5">
        <w:rPr>
          <w:rFonts w:eastAsia="Arial"/>
          <w:lang w:val="sr-Cyrl-RS"/>
        </w:rPr>
        <w:t>Члан 15.</w:t>
      </w:r>
    </w:p>
    <w:p w:rsidR="00241C03" w:rsidRPr="00C96A17" w:rsidRDefault="00241C03" w:rsidP="00241C03">
      <w:pPr>
        <w:ind w:firstLine="720"/>
        <w:jc w:val="both"/>
        <w:rPr>
          <w:lang w:val="sr-Cyrl-RS"/>
        </w:rPr>
      </w:pPr>
      <w:r w:rsidRPr="009A39E5">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w:t>
      </w:r>
      <w:r>
        <w:rPr>
          <w:rFonts w:eastAsia="Arial"/>
        </w:rPr>
        <w:t>тупку и пореској администрацији</w:t>
      </w:r>
      <w:r>
        <w:rPr>
          <w:rFonts w:eastAsia="Arial"/>
          <w:lang w:val="sr-Cyrl-RS"/>
        </w:rPr>
        <w:t>.</w:t>
      </w:r>
    </w:p>
    <w:p w:rsidR="00241C03" w:rsidRDefault="00241C03" w:rsidP="00241C03">
      <w:pPr>
        <w:jc w:val="center"/>
        <w:rPr>
          <w:rFonts w:eastAsia="Arial"/>
        </w:rPr>
      </w:pPr>
    </w:p>
    <w:p w:rsidR="00241C03" w:rsidRDefault="00241C03" w:rsidP="00241C03">
      <w:pPr>
        <w:rPr>
          <w:rFonts w:eastAsia="Arial"/>
        </w:rPr>
      </w:pPr>
    </w:p>
    <w:p w:rsidR="00241C03" w:rsidRPr="00C16831" w:rsidRDefault="00241C03" w:rsidP="00241C03">
      <w:pPr>
        <w:jc w:val="center"/>
        <w:rPr>
          <w:rFonts w:eastAsia="Arial"/>
          <w:lang w:val="sr-Cyrl-RS"/>
        </w:rPr>
      </w:pPr>
      <w:r>
        <w:rPr>
          <w:rFonts w:eastAsia="Arial"/>
          <w:lang w:val="sr-Cyrl-RS"/>
        </w:rPr>
        <w:t>Члан 1</w:t>
      </w:r>
      <w:r>
        <w:rPr>
          <w:rFonts w:eastAsia="Arial"/>
        </w:rPr>
        <w:t>6</w:t>
      </w:r>
      <w:r>
        <w:rPr>
          <w:rFonts w:eastAsia="Arial"/>
          <w:lang w:val="sr-Cyrl-RS"/>
        </w:rPr>
        <w:t>.</w:t>
      </w:r>
    </w:p>
    <w:p w:rsidR="00241C03" w:rsidRPr="00B138E6" w:rsidRDefault="00241C03" w:rsidP="00241C03">
      <w:pPr>
        <w:jc w:val="both"/>
        <w:rPr>
          <w:rFonts w:eastAsia="Arial"/>
          <w:lang w:val="sr-Cyrl-RS"/>
        </w:rPr>
      </w:pPr>
      <w:r>
        <w:rPr>
          <w:rFonts w:ascii="Arial" w:eastAsia="Arial" w:hAnsi="Arial" w:cs="Arial"/>
          <w:sz w:val="21"/>
        </w:rPr>
        <w:lastRenderedPageBreak/>
        <w:tab/>
      </w:r>
      <w:r w:rsidRPr="00C16831">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241C03" w:rsidRPr="00021C27" w:rsidRDefault="00241C03" w:rsidP="00241C03">
      <w:pPr>
        <w:jc w:val="both"/>
        <w:rPr>
          <w:lang w:val="sr-Cyrl-CS"/>
        </w:rPr>
      </w:pPr>
      <w:r>
        <w:t xml:space="preserve"> </w:t>
      </w:r>
      <w:r>
        <w:rPr>
          <w:lang w:val="sr-Cyrl-CS"/>
        </w:rPr>
        <w:tab/>
      </w:r>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CS"/>
        </w:rPr>
        <w:t>, осим за тарифни број 1.4. где је обвезник дужан да обавести</w:t>
      </w:r>
      <w:r w:rsidRPr="00021C27">
        <w:rPr>
          <w:lang w:val="sr-Cyrl-CS"/>
        </w:rPr>
        <w:t xml:space="preserve"> </w:t>
      </w:r>
      <w:r>
        <w:rPr>
          <w:lang w:val="sr-Cyrl-CS"/>
        </w:rPr>
        <w:t xml:space="preserve">Одељење за урбанизам, комунално-стамбене делатности и грађевинарство пре престанка коришђења </w:t>
      </w:r>
      <w:r>
        <w:t>права, предмета и услуга</w:t>
      </w:r>
      <w:r>
        <w:rPr>
          <w:lang w:val="sr-Cyrl-CS"/>
        </w:rPr>
        <w:t xml:space="preserve">. </w:t>
      </w:r>
    </w:p>
    <w:p w:rsidR="00241C03" w:rsidRPr="00B138E6" w:rsidRDefault="00241C03" w:rsidP="00241C03">
      <w:pPr>
        <w:jc w:val="both"/>
        <w:rPr>
          <w:lang w:val="sr-Cyrl-RS"/>
        </w:rPr>
      </w:pPr>
      <w:r>
        <w:t xml:space="preserve"> </w:t>
      </w:r>
      <w:r>
        <w:rPr>
          <w:lang w:val="sr-Cyrl-CS"/>
        </w:rPr>
        <w:tab/>
      </w:r>
      <w:r>
        <w:t xml:space="preserve">У случају да обвезник не поднесе пријаву у року утврђеном у ставу 1. овог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241C03" w:rsidRPr="00B138E6" w:rsidRDefault="00241C03" w:rsidP="00241C03">
      <w:pPr>
        <w:jc w:val="both"/>
        <w:rPr>
          <w:lang w:val="sr-Cyrl-RS"/>
        </w:rPr>
      </w:pPr>
    </w:p>
    <w:p w:rsidR="00241C03" w:rsidRDefault="00241C03" w:rsidP="00241C03">
      <w:pPr>
        <w:jc w:val="center"/>
        <w:rPr>
          <w:rFonts w:eastAsia="Arial"/>
          <w:lang w:val="sr-Cyrl-RS"/>
        </w:rPr>
      </w:pPr>
      <w:r>
        <w:rPr>
          <w:rFonts w:eastAsia="Arial"/>
          <w:lang w:val="sr-Cyrl-RS"/>
        </w:rPr>
        <w:t>Члан 1</w:t>
      </w:r>
      <w:r>
        <w:rPr>
          <w:rFonts w:eastAsia="Arial"/>
        </w:rPr>
        <w:t>7</w:t>
      </w:r>
      <w:r>
        <w:rPr>
          <w:rFonts w:eastAsia="Arial"/>
          <w:lang w:val="sr-Cyrl-RS"/>
        </w:rPr>
        <w:t>.</w:t>
      </w:r>
    </w:p>
    <w:p w:rsidR="00241C03" w:rsidRPr="00591D25" w:rsidRDefault="00241C03" w:rsidP="00241C03">
      <w:pPr>
        <w:ind w:left="29"/>
        <w:jc w:val="both"/>
      </w:pPr>
      <w:r w:rsidRPr="00591D25">
        <w:rPr>
          <w:rFonts w:eastAsia="Arial"/>
        </w:rPr>
        <w:tab/>
        <w:t>Накнаде за коришћење јавних површина, пр</w:t>
      </w:r>
      <w:r>
        <w:rPr>
          <w:rFonts w:eastAsia="Arial"/>
        </w:rPr>
        <w:t xml:space="preserve">едстављају приход буџета </w:t>
      </w:r>
      <w:r>
        <w:rPr>
          <w:rFonts w:eastAsia="Arial"/>
          <w:lang w:val="sr-Cyrl-RS"/>
        </w:rPr>
        <w:t>Града Прокупља</w:t>
      </w:r>
      <w:r w:rsidRPr="00591D25">
        <w:rPr>
          <w:rFonts w:eastAsia="Arial"/>
        </w:rPr>
        <w:t>.</w:t>
      </w:r>
    </w:p>
    <w:p w:rsidR="00241C03" w:rsidRPr="009A39E5" w:rsidRDefault="00241C03" w:rsidP="00241C03">
      <w:pPr>
        <w:jc w:val="center"/>
        <w:rPr>
          <w:lang w:val="sr-Cyrl-RS"/>
        </w:rPr>
      </w:pPr>
    </w:p>
    <w:p w:rsidR="00241C03" w:rsidRPr="0013693E" w:rsidRDefault="00241C03" w:rsidP="00241C03">
      <w:pPr>
        <w:jc w:val="center"/>
        <w:rPr>
          <w:lang w:val="sr-Cyrl-RS"/>
        </w:rPr>
      </w:pPr>
      <w:r>
        <w:t>Прелазне и завршне одредбе</w:t>
      </w:r>
    </w:p>
    <w:p w:rsidR="00241C03" w:rsidRPr="00CC5509" w:rsidRDefault="00241C03" w:rsidP="00241C03">
      <w:pPr>
        <w:jc w:val="center"/>
      </w:pPr>
      <w:r>
        <w:t>Члан 18</w:t>
      </w:r>
      <w:r w:rsidRPr="00CC5509">
        <w:t>.</w:t>
      </w:r>
    </w:p>
    <w:p w:rsidR="00241C03" w:rsidRDefault="00241C03" w:rsidP="00241C03">
      <w:pPr>
        <w:jc w:val="both"/>
      </w:pPr>
      <w:r w:rsidRPr="00CC5509">
        <w:tab/>
        <w:t xml:space="preserve">Ова одлука ступа на снагу осмог дана од дана  објављивања у ''Сл.листу </w:t>
      </w:r>
      <w:r>
        <w:rPr>
          <w:lang w:val="sr-Cyrl-RS"/>
        </w:rPr>
        <w:t>града Прокупљ</w:t>
      </w:r>
      <w:r>
        <w:t>а'', а примењује се од 01.01.2020</w:t>
      </w:r>
      <w:r w:rsidRPr="00CC5509">
        <w:t>.године.</w:t>
      </w:r>
    </w:p>
    <w:p w:rsidR="00241C03" w:rsidRDefault="00241C03" w:rsidP="00241C03">
      <w:pPr>
        <w:jc w:val="center"/>
        <w:rPr>
          <w:lang w:val="sr-Cyrl-RS"/>
        </w:rPr>
      </w:pPr>
    </w:p>
    <w:p w:rsidR="00241C03" w:rsidRDefault="00241C03" w:rsidP="00241C03">
      <w:pPr>
        <w:jc w:val="center"/>
      </w:pPr>
      <w:r>
        <w:t>Члан 19.</w:t>
      </w:r>
    </w:p>
    <w:p w:rsidR="00241C03" w:rsidRDefault="00241C03" w:rsidP="00241C03">
      <w:pPr>
        <w:jc w:val="both"/>
        <w:rPr>
          <w:lang w:val="sr-Cyrl-CS"/>
        </w:rPr>
      </w:pPr>
      <w:r>
        <w:rPr>
          <w:lang w:val="sr-Cyrl-CS"/>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241C03" w:rsidRDefault="00241C03" w:rsidP="00241C03">
      <w:pPr>
        <w:jc w:val="both"/>
        <w:rPr>
          <w:lang w:val="sr-Latn-RS"/>
        </w:rPr>
      </w:pPr>
    </w:p>
    <w:p w:rsidR="00241C03" w:rsidRDefault="00241C03" w:rsidP="00241C03">
      <w:pPr>
        <w:jc w:val="both"/>
      </w:pPr>
      <w:r>
        <w:rPr>
          <w:lang w:val="sr-Cyrl-CS"/>
        </w:rPr>
        <w:t>закупа.</w:t>
      </w:r>
      <w:r w:rsidRPr="00D67C96">
        <w:t xml:space="preserve"> </w:t>
      </w:r>
    </w:p>
    <w:p w:rsidR="00241C03" w:rsidRDefault="00241C03" w:rsidP="00241C03">
      <w:pPr>
        <w:jc w:val="center"/>
      </w:pPr>
      <w:r>
        <w:t>Члан 20.</w:t>
      </w:r>
    </w:p>
    <w:p w:rsidR="00241C03" w:rsidRPr="00BB281C" w:rsidRDefault="00241C03" w:rsidP="00241C03">
      <w:pPr>
        <w:jc w:val="both"/>
        <w:rPr>
          <w:lang w:val="sr-Cyrl-CS"/>
        </w:rPr>
      </w:pPr>
      <w:r>
        <w:t xml:space="preserve">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w:t>
      </w:r>
      <w:r>
        <w:rPr>
          <w:lang w:val="sr-Cyrl-RS"/>
        </w:rPr>
        <w:t>утврђивању накнаде за коришћење јавних површина</w:t>
      </w:r>
      <w:r>
        <w:t xml:space="preserve"> („Службени лист </w:t>
      </w:r>
      <w:r>
        <w:rPr>
          <w:lang w:val="sr-Cyrl-CS"/>
        </w:rPr>
        <w:t>О</w:t>
      </w:r>
      <w:r>
        <w:t xml:space="preserve">пштине </w:t>
      </w:r>
      <w:r>
        <w:rPr>
          <w:lang w:val="sr-Cyrl-CS"/>
        </w:rPr>
        <w:t>Прокупље</w:t>
      </w:r>
      <w:r>
        <w:t xml:space="preserve">“ бр. </w:t>
      </w:r>
      <w:r w:rsidRPr="005C1A67">
        <w:t>2/18</w:t>
      </w:r>
      <w:r>
        <w:t>).</w:t>
      </w:r>
    </w:p>
    <w:p w:rsidR="00241C03" w:rsidRPr="00D67C96" w:rsidRDefault="00241C03" w:rsidP="00241C03">
      <w:pPr>
        <w:jc w:val="both"/>
        <w:rPr>
          <w:lang w:val="sr-Latn-RS"/>
        </w:rPr>
      </w:pPr>
    </w:p>
    <w:p w:rsidR="00241C03" w:rsidRPr="0041582D" w:rsidRDefault="00241C03" w:rsidP="00241C03">
      <w:pPr>
        <w:pStyle w:val="Default"/>
        <w:jc w:val="both"/>
        <w:rPr>
          <w:rFonts w:ascii="Times New Roman" w:hAnsi="Times New Roman" w:cs="Times New Roman"/>
          <w:color w:val="auto"/>
          <w:sz w:val="20"/>
          <w:szCs w:val="20"/>
          <w:lang w:val="sr-Cyrl-CS"/>
        </w:rPr>
      </w:pPr>
      <w:r w:rsidRPr="0041582D">
        <w:rPr>
          <w:rFonts w:ascii="Times New Roman" w:hAnsi="Times New Roman" w:cs="Times New Roman"/>
          <w:sz w:val="20"/>
          <w:szCs w:val="20"/>
          <w:lang w:val="sr-Cyrl-CS"/>
        </w:rPr>
        <w:t>СКУПШТИНА ГРАДА ПРОКУПЉА</w:t>
      </w:r>
    </w:p>
    <w:p w:rsidR="00241C03" w:rsidRPr="0000331A" w:rsidRDefault="00241C03" w:rsidP="00241C03">
      <w:pPr>
        <w:pStyle w:val="Default"/>
        <w:jc w:val="both"/>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06-106/2019-02</w:t>
      </w:r>
    </w:p>
    <w:p w:rsidR="00241C03" w:rsidRDefault="00241C03" w:rsidP="00241C03">
      <w:pPr>
        <w:pStyle w:val="Default"/>
        <w:jc w:val="both"/>
        <w:rPr>
          <w:rFonts w:ascii="Times New Roman" w:hAnsi="Times New Roman" w:cs="Times New Roman"/>
          <w:sz w:val="20"/>
          <w:szCs w:val="20"/>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17.12.2019.године</w:t>
      </w:r>
      <w:r w:rsidRPr="0041582D">
        <w:rPr>
          <w:rFonts w:ascii="Times New Roman" w:hAnsi="Times New Roman" w:cs="Times New Roman"/>
          <w:sz w:val="20"/>
          <w:szCs w:val="20"/>
        </w:rPr>
        <w:t xml:space="preserve"> </w:t>
      </w:r>
    </w:p>
    <w:p w:rsidR="00241C03" w:rsidRPr="0041582D" w:rsidRDefault="00241C03" w:rsidP="00241C03">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 ПРЕДСЕДНИК </w:t>
      </w:r>
    </w:p>
    <w:p w:rsidR="00241C03" w:rsidRPr="0041582D" w:rsidRDefault="00241C03" w:rsidP="00241C03">
      <w:pPr>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СКУПШТИНЕ </w:t>
      </w:r>
      <w:r w:rsidRPr="0041582D">
        <w:rPr>
          <w:lang w:val="sr-Cyrl-CS"/>
        </w:rPr>
        <w:t>ГРАДА</w:t>
      </w:r>
    </w:p>
    <w:p w:rsidR="00241C03" w:rsidRDefault="00241C03" w:rsidP="00241C03">
      <w:pPr>
        <w:rPr>
          <w:lang w:val="sr-Cyrl-R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t xml:space="preserve">                                         Дејан Лазић  с.р.</w:t>
      </w:r>
    </w:p>
    <w:p w:rsidR="00241C03" w:rsidRPr="0041582D" w:rsidRDefault="00241C03" w:rsidP="00241C03">
      <w:pPr>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Default="00241C03" w:rsidP="00241C03">
      <w:pPr>
        <w:jc w:val="center"/>
        <w:rPr>
          <w:lang w:val="sr-Cyrl-RS"/>
        </w:rPr>
      </w:pPr>
    </w:p>
    <w:p w:rsidR="00241C03" w:rsidRDefault="00241C03" w:rsidP="00241C03">
      <w:pPr>
        <w:jc w:val="center"/>
      </w:pPr>
      <w:r>
        <w:t>ТАРИФА ВИСИНЕ НАКНАДЕ ЗА КОРИШЋЕЊЕ ЈАВНЕ ПОВРШИНЕ</w:t>
      </w:r>
    </w:p>
    <w:p w:rsidR="00241C03" w:rsidRDefault="00241C03" w:rsidP="00241C03">
      <w:pPr>
        <w:rPr>
          <w:lang w:val="sr-Cyrl-RS"/>
        </w:rPr>
      </w:pPr>
    </w:p>
    <w:p w:rsidR="00241C03" w:rsidRDefault="00241C03" w:rsidP="00241C03">
      <w:pPr>
        <w:jc w:val="center"/>
      </w:pPr>
      <w:r>
        <w:t>ТАРИФНИ БРОЈ 1.</w:t>
      </w:r>
      <w:r>
        <w:rPr>
          <w:lang w:val="sr-Cyrl-RS"/>
        </w:rPr>
        <w:t>1</w:t>
      </w:r>
      <w:r>
        <w:t>.</w:t>
      </w:r>
    </w:p>
    <w:p w:rsidR="00241C03"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тезги и пултова, а утврђује се у дневном износу по м2, у зависности од зоне и то:</w:t>
      </w:r>
    </w:p>
    <w:p w:rsidR="00241C03" w:rsidRPr="00444517" w:rsidRDefault="00241C03" w:rsidP="00241C03">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65,00</w:t>
            </w:r>
          </w:p>
        </w:tc>
      </w:tr>
      <w:tr w:rsidR="00241C03" w:rsidRPr="00444517" w:rsidTr="00C277AE">
        <w:trPr>
          <w:trHeight w:val="334"/>
        </w:trPr>
        <w:tc>
          <w:tcPr>
            <w:tcW w:w="558" w:type="dxa"/>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60,00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20,00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15,00</w:t>
            </w:r>
          </w:p>
        </w:tc>
      </w:tr>
    </w:tbl>
    <w:p w:rsidR="00241C03" w:rsidRDefault="00241C03" w:rsidP="00241C03">
      <w:pPr>
        <w:jc w:val="both"/>
        <w:rPr>
          <w:lang w:val="sr-Cyrl-RS"/>
        </w:rPr>
      </w:pPr>
      <w:r>
        <w:lastRenderedPageBreak/>
        <w:tab/>
        <w:t>Накнада се</w:t>
      </w:r>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Default="00241C03" w:rsidP="00241C03">
      <w:pPr>
        <w:jc w:val="center"/>
        <w:rPr>
          <w:lang w:val="sr-Cyrl-RS"/>
        </w:rPr>
      </w:pPr>
    </w:p>
    <w:p w:rsidR="00241C03" w:rsidRDefault="00241C03" w:rsidP="00241C03">
      <w:pPr>
        <w:jc w:val="center"/>
      </w:pPr>
      <w:r>
        <w:t>ТАРИФНИ БРОЈ 1.</w:t>
      </w:r>
      <w:r>
        <w:rPr>
          <w:lang w:val="sr-Cyrl-RS"/>
        </w:rPr>
        <w:t>2</w:t>
      </w:r>
      <w:r>
        <w:t>.</w:t>
      </w:r>
    </w:p>
    <w:p w:rsidR="00241C03"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постављање у</w:t>
      </w:r>
      <w:r w:rsidRPr="00426F49">
        <w:t>ређаја за печење и продају кокица,</w:t>
      </w:r>
      <w:r>
        <w:t xml:space="preserve"> уређаја</w:t>
      </w:r>
      <w:r w:rsidRPr="00426F49">
        <w:t xml:space="preserve"> за израду и продају мини крофница, уређаја за производњу и продају  шећерне вуне, уређаја за произво</w:t>
      </w:r>
      <w:r>
        <w:t>дњу и продају помфрита и уређаја</w:t>
      </w:r>
      <w:r w:rsidRPr="00426F49">
        <w:t xml:space="preserve"> за печење и продају кукурних клипова и кестена</w:t>
      </w:r>
      <w:r>
        <w:t>, а  утврђује се у дневном износу по м2, у зависности од зоне и то:</w:t>
      </w:r>
    </w:p>
    <w:p w:rsidR="00241C03" w:rsidRPr="00444517" w:rsidRDefault="00241C03" w:rsidP="00241C03">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85</w:t>
            </w:r>
            <w:r w:rsidRPr="00444517">
              <w:t>,00</w:t>
            </w:r>
          </w:p>
        </w:tc>
      </w:tr>
      <w:tr w:rsidR="00241C03" w:rsidRPr="00444517" w:rsidTr="00C277AE">
        <w:trPr>
          <w:trHeight w:val="334"/>
        </w:trPr>
        <w:tc>
          <w:tcPr>
            <w:tcW w:w="558" w:type="dxa"/>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75</w:t>
            </w:r>
            <w:r w:rsidRPr="00444517">
              <w:t>,00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50</w:t>
            </w:r>
            <w:r w:rsidRPr="00444517">
              <w:t>,00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35,00</w:t>
            </w:r>
          </w:p>
        </w:tc>
      </w:tr>
    </w:tbl>
    <w:p w:rsidR="00241C03" w:rsidRPr="00B07A22" w:rsidRDefault="00241C03" w:rsidP="00241C03">
      <w:pPr>
        <w:ind w:firstLine="720"/>
        <w:jc w:val="both"/>
      </w:pPr>
      <w:r>
        <w:t xml:space="preserve">Накнада се </w:t>
      </w:r>
      <w:r>
        <w:rPr>
          <w:lang w:val="sr-Cyrl-RS"/>
        </w:rPr>
        <w:t>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Default="00241C03" w:rsidP="00241C03">
      <w:pPr>
        <w:jc w:val="center"/>
        <w:rPr>
          <w:lang w:val="sr-Cyrl-RS"/>
        </w:rPr>
      </w:pPr>
    </w:p>
    <w:p w:rsidR="00241C03" w:rsidRDefault="00241C03" w:rsidP="00241C03">
      <w:pPr>
        <w:jc w:val="center"/>
      </w:pPr>
      <w:r>
        <w:t>ТАРИФНИ БРОЈ 1.</w:t>
      </w:r>
      <w:r>
        <w:rPr>
          <w:lang w:val="sr-Cyrl-RS"/>
        </w:rPr>
        <w:t>3</w:t>
      </w:r>
      <w:r>
        <w:t>.</w:t>
      </w:r>
    </w:p>
    <w:p w:rsidR="00241C03"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241C03" w:rsidRPr="00444517" w:rsidRDefault="00241C03" w:rsidP="00241C03">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85</w:t>
            </w:r>
            <w:r w:rsidRPr="00444517">
              <w:t>,00</w:t>
            </w:r>
          </w:p>
        </w:tc>
      </w:tr>
      <w:tr w:rsidR="00241C03" w:rsidRPr="00444517" w:rsidTr="00C277AE">
        <w:trPr>
          <w:trHeight w:val="334"/>
        </w:trPr>
        <w:tc>
          <w:tcPr>
            <w:tcW w:w="558" w:type="dxa"/>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75</w:t>
            </w:r>
            <w:r w:rsidRPr="00444517">
              <w:t>,00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50</w:t>
            </w:r>
            <w:r w:rsidRPr="00444517">
              <w:t>,00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35,00</w:t>
            </w:r>
          </w:p>
        </w:tc>
      </w:tr>
    </w:tbl>
    <w:p w:rsidR="00241C03" w:rsidRDefault="00241C03" w:rsidP="00241C03">
      <w:pPr>
        <w:ind w:firstLine="720"/>
        <w:jc w:val="both"/>
        <w:rPr>
          <w:lang w:val="sr-Cyrl-RS"/>
        </w:rPr>
      </w:pPr>
      <w:r>
        <w:t xml:space="preserve">Накнада </w:t>
      </w:r>
      <w:r>
        <w:rPr>
          <w:lang w:val="sr-Cyrl-RS"/>
        </w:rPr>
        <w:t xml:space="preserve"> се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Default="00241C03" w:rsidP="00241C03">
      <w:pPr>
        <w:jc w:val="center"/>
        <w:rPr>
          <w:lang w:val="sr-Cyrl-RS"/>
        </w:rPr>
      </w:pPr>
    </w:p>
    <w:p w:rsidR="00241C03" w:rsidRDefault="00241C03" w:rsidP="00241C03">
      <w:pPr>
        <w:jc w:val="center"/>
      </w:pPr>
      <w:r>
        <w:t>ТАРИФНИ БРОЈ 1.</w:t>
      </w:r>
      <w:r>
        <w:rPr>
          <w:lang w:val="sr-Cyrl-RS"/>
        </w:rPr>
        <w:t>4</w:t>
      </w:r>
      <w:r>
        <w:t>.</w:t>
      </w:r>
    </w:p>
    <w:p w:rsidR="00241C03"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летњих </w:t>
      </w:r>
      <w:r>
        <w:rPr>
          <w:lang w:val="sr-Cyrl-RS"/>
        </w:rPr>
        <w:t>башти</w:t>
      </w:r>
      <w:r>
        <w:t>, а  утврђује се у дневном износу по м2, у зависности од зоне и то:</w:t>
      </w:r>
    </w:p>
    <w:p w:rsidR="00241C03" w:rsidRPr="00444517" w:rsidRDefault="00241C03" w:rsidP="00241C03">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35</w:t>
            </w:r>
            <w:r w:rsidRPr="00444517">
              <w:t>,00</w:t>
            </w:r>
          </w:p>
        </w:tc>
      </w:tr>
      <w:tr w:rsidR="00241C03" w:rsidRPr="00444517" w:rsidTr="00C277AE">
        <w:trPr>
          <w:trHeight w:val="518"/>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20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15,00</w:t>
            </w:r>
          </w:p>
        </w:tc>
      </w:tr>
    </w:tbl>
    <w:p w:rsidR="00241C03" w:rsidRDefault="00241C03" w:rsidP="00241C03">
      <w:pPr>
        <w:rPr>
          <w:lang w:val="sr-Cyrl-RS"/>
        </w:rPr>
      </w:pPr>
    </w:p>
    <w:p w:rsidR="00241C03" w:rsidRPr="00BC540B" w:rsidRDefault="00241C03" w:rsidP="00241C03">
      <w:pPr>
        <w:jc w:val="both"/>
        <w:rPr>
          <w:lang w:val="sr-Cyrl-RS"/>
        </w:rPr>
      </w:pPr>
      <w:r>
        <w:tab/>
        <w:t>Накнад</w:t>
      </w:r>
      <w:r>
        <w:rPr>
          <w:lang w:val="sr-Cyrl-RS"/>
        </w:rPr>
        <w:t>у</w:t>
      </w:r>
      <w:r>
        <w:t xml:space="preserve"> из овог тарифног броја плаћа правно лице</w:t>
      </w:r>
      <w:r>
        <w:rPr>
          <w:lang w:val="sr-Cyrl-RS"/>
        </w:rPr>
        <w:t xml:space="preserve"> и</w:t>
      </w:r>
      <w:r>
        <w:t xml:space="preserve"> предузетник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241C03" w:rsidRDefault="00241C03" w:rsidP="00241C03">
      <w:pPr>
        <w:ind w:firstLine="720"/>
        <w:jc w:val="both"/>
        <w:rPr>
          <w:lang w:val="sr-Cyrl-RS"/>
        </w:rPr>
      </w:pPr>
      <w:r>
        <w:rPr>
          <w:lang w:val="ru-RU"/>
        </w:rPr>
        <w:lastRenderedPageBreak/>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w:t>
      </w:r>
      <w:r>
        <w:t xml:space="preserve"> </w:t>
      </w:r>
      <w:r>
        <w:rPr>
          <w:lang w:val="ru-RU"/>
        </w:rPr>
        <w:t>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Pr>
          <w:lang w:val="sr-Cyrl-CS"/>
        </w:rPr>
        <w:t>ће</w:t>
      </w:r>
      <w:r>
        <w:rPr>
          <w:lang w:val="ru-RU"/>
        </w:rPr>
        <w:t>ње баште је од 01.03 до 31.10. текуће године</w:t>
      </w:r>
      <w:r>
        <w:t>.</w:t>
      </w:r>
      <w:r>
        <w:rPr>
          <w:lang w:val="sr-Cyrl-CS"/>
        </w:rPr>
        <w:t xml:space="preserve"> За обављање угоститељске делатности у башти отвореног типа, у периоду од 01. новембра до 28. фебруара, умањује се за 80 % од прописане накнаде.</w:t>
      </w:r>
    </w:p>
    <w:p w:rsidR="00241C03" w:rsidRDefault="00241C03" w:rsidP="00241C03">
      <w:pPr>
        <w:jc w:val="center"/>
        <w:rPr>
          <w:lang w:val="sr-Cyrl-CS"/>
        </w:rPr>
      </w:pPr>
    </w:p>
    <w:p w:rsidR="00241C03" w:rsidRDefault="00241C03" w:rsidP="00241C03">
      <w:pPr>
        <w:jc w:val="center"/>
        <w:rPr>
          <w:lang w:val="sr-Cyrl-CS"/>
        </w:rPr>
      </w:pPr>
      <w:r>
        <w:rPr>
          <w:lang w:val="sr-Cyrl-CS"/>
        </w:rPr>
        <w:t>ТАРИФНИ БРОЈ 1.5.</w:t>
      </w:r>
    </w:p>
    <w:p w:rsidR="00241C03" w:rsidRPr="00580688" w:rsidRDefault="00241C03" w:rsidP="00241C03">
      <w:pPr>
        <w:jc w:val="both"/>
        <w:rPr>
          <w:lang w:val="sr-Cyrl-RS"/>
        </w:rPr>
      </w:pPr>
      <w:r w:rsidRPr="0034475A">
        <w:rPr>
          <w:lang w:val="sr-Cyrl-CS"/>
        </w:rPr>
        <w:t xml:space="preserve"> </w:t>
      </w:r>
      <w:r>
        <w:rPr>
          <w:lang w:val="sr-Cyrl-CS"/>
        </w:rPr>
        <w:tab/>
      </w: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монтажних садржаја за дечији забавни и спортски програм, дечији аутомобили на батерије,</w:t>
      </w:r>
      <w:r w:rsidRPr="00F36724">
        <w:t xml:space="preserve"> </w:t>
      </w:r>
      <w:r>
        <w:t xml:space="preserve">апарати  за хватање лутака,  а  утврђује се у дневном износу по м2, у </w:t>
      </w:r>
      <w:r>
        <w:rPr>
          <w:lang w:val="sr-Cyrl-RS"/>
        </w:rPr>
        <w:t>износу од 35 динара.</w:t>
      </w:r>
    </w:p>
    <w:p w:rsidR="00241C03" w:rsidRDefault="00241C03" w:rsidP="00241C03">
      <w:pPr>
        <w:ind w:firstLine="720"/>
        <w:jc w:val="both"/>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Pr="009908E5" w:rsidRDefault="00241C03" w:rsidP="00241C03"/>
    <w:p w:rsidR="00241C03" w:rsidRPr="00F62853" w:rsidRDefault="00241C03" w:rsidP="00241C03">
      <w:pPr>
        <w:jc w:val="center"/>
      </w:pPr>
      <w:r>
        <w:t>ТАРИФНИ БРОЈ 1.</w:t>
      </w:r>
      <w:r>
        <w:rPr>
          <w:lang w:val="sr-Cyrl-RS"/>
        </w:rPr>
        <w:t>6</w:t>
      </w:r>
      <w:r>
        <w:t>.</w:t>
      </w:r>
    </w:p>
    <w:p w:rsidR="00241C03" w:rsidRPr="00580688"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забавни луна парк,  клизалиште, трамболине, утврђује се у дневном износу по м2, у</w:t>
      </w:r>
      <w:r>
        <w:rPr>
          <w:lang w:val="sr-Cyrl-RS"/>
        </w:rPr>
        <w:t>зносу од 35 динара.</w:t>
      </w:r>
    </w:p>
    <w:p w:rsidR="00241C03" w:rsidRDefault="00241C03" w:rsidP="00241C03">
      <w:pPr>
        <w:ind w:firstLine="720"/>
        <w:jc w:val="both"/>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Pr="00F62853" w:rsidRDefault="00241C03" w:rsidP="00241C03">
      <w:pPr>
        <w:jc w:val="center"/>
      </w:pPr>
      <w:r>
        <w:t>ТАРИФНИ БРОЈ 1.</w:t>
      </w:r>
      <w:r>
        <w:rPr>
          <w:lang w:val="sr-Cyrl-RS"/>
        </w:rPr>
        <w:t>7</w:t>
      </w:r>
      <w:r>
        <w:t>.</w:t>
      </w:r>
    </w:p>
    <w:p w:rsidR="00241C03" w:rsidRPr="00580688"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постављање дечијих клацкалица и сличних направа које се стављају у погон уз помоћ новца или жетона</w:t>
      </w:r>
      <w:r>
        <w:t>, утврђује се у дневном износу по м2</w:t>
      </w:r>
      <w:r>
        <w:rPr>
          <w:lang w:val="sr-Cyrl-RS"/>
        </w:rPr>
        <w:t xml:space="preserve">, </w:t>
      </w:r>
      <w:r>
        <w:t xml:space="preserve">у </w:t>
      </w:r>
      <w:r>
        <w:rPr>
          <w:lang w:val="sr-Cyrl-RS"/>
        </w:rPr>
        <w:t>износу од 35 динара.</w:t>
      </w:r>
    </w:p>
    <w:p w:rsidR="00241C03" w:rsidRDefault="00241C03" w:rsidP="00241C03">
      <w:pPr>
        <w:ind w:firstLine="720"/>
        <w:jc w:val="both"/>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Pr="00F62853" w:rsidRDefault="00241C03" w:rsidP="00241C03">
      <w:pPr>
        <w:jc w:val="center"/>
      </w:pPr>
      <w:r>
        <w:t>ТАРИФНИ БРОЈ 1.</w:t>
      </w:r>
      <w:r>
        <w:rPr>
          <w:lang w:val="sr-Cyrl-RS"/>
        </w:rPr>
        <w:t>8</w:t>
      </w:r>
      <w:r>
        <w:t>.</w:t>
      </w:r>
    </w:p>
    <w:p w:rsidR="00241C03" w:rsidRPr="00580688"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sidRPr="00AB584E">
        <w:rPr>
          <w:lang w:val="sr-Cyrl-CS"/>
        </w:rPr>
        <w:t>посуде са</w:t>
      </w:r>
      <w:r>
        <w:rPr>
          <w:lang w:val="sr-Cyrl-CS"/>
        </w:rPr>
        <w:t xml:space="preserve"> биљном декорацијом – жардињере, а</w:t>
      </w:r>
      <w:r w:rsidRPr="00AB584E">
        <w:t xml:space="preserve"> се утврђује 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241C03" w:rsidRPr="009908E5" w:rsidRDefault="00241C03" w:rsidP="00241C03">
      <w:pPr>
        <w:ind w:firstLine="720"/>
        <w:jc w:val="both"/>
      </w:pPr>
      <w:r>
        <w:t>Накнада се обрачунава на месечном нивоу,</w:t>
      </w:r>
      <w:r>
        <w:rPr>
          <w:lang w:val="sr-Cyrl-RS"/>
        </w:rPr>
        <w:t xml:space="preserve"> и плаћа се у пуном износу пре почетка коришћења накнаде</w:t>
      </w:r>
      <w:r>
        <w:t xml:space="preserve"> на основу акта организационе јединице </w:t>
      </w:r>
      <w:r>
        <w:rPr>
          <w:lang w:val="sr-Cyrl-RS"/>
        </w:rPr>
        <w:t>Градске</w:t>
      </w:r>
      <w:r>
        <w:t xml:space="preserve"> управе надлежне за урбанизам и имовинско правне послове</w:t>
      </w:r>
      <w:r>
        <w:rPr>
          <w:lang w:val="sr-Cyrl-RS"/>
        </w:rPr>
        <w:t>.</w:t>
      </w:r>
    </w:p>
    <w:p w:rsidR="00241C03" w:rsidRPr="00F62853" w:rsidRDefault="00241C03" w:rsidP="00241C03">
      <w:pPr>
        <w:jc w:val="center"/>
      </w:pPr>
      <w:r>
        <w:t>ТАРИФНИ БРОЈ 1.</w:t>
      </w:r>
      <w:r>
        <w:rPr>
          <w:lang w:val="sr-Cyrl-RS"/>
        </w:rPr>
        <w:t>9</w:t>
      </w:r>
      <w:r>
        <w:t>.</w:t>
      </w:r>
    </w:p>
    <w:p w:rsidR="00241C03" w:rsidRPr="00580688" w:rsidRDefault="00241C03" w:rsidP="00241C03">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Pr>
          <w:lang w:val="sr-Cyrl-CS"/>
        </w:rPr>
        <w:t xml:space="preserve">заштитне ограде, стубића, паркинг стубићима са проширењем, паркинг баријерама и  сл., </w:t>
      </w:r>
      <w:r w:rsidRPr="00AB584E">
        <w:t xml:space="preserve">утврђује </w:t>
      </w:r>
      <w:r>
        <w:rPr>
          <w:lang w:val="sr-Cyrl-RS"/>
        </w:rPr>
        <w:t xml:space="preserve">се </w:t>
      </w:r>
      <w:r w:rsidRPr="00AB584E">
        <w:t>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241C03" w:rsidRDefault="00241C03" w:rsidP="00241C03">
      <w:pPr>
        <w:ind w:firstLine="720"/>
        <w:jc w:val="both"/>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Default="00241C03" w:rsidP="00241C03">
      <w:pPr>
        <w:jc w:val="center"/>
        <w:rPr>
          <w:b/>
          <w:lang w:val="sr-Cyrl-RS"/>
        </w:rPr>
      </w:pPr>
    </w:p>
    <w:p w:rsidR="00241C03" w:rsidRPr="00F62853" w:rsidRDefault="00241C03" w:rsidP="00241C03">
      <w:pPr>
        <w:jc w:val="center"/>
      </w:pPr>
      <w:r>
        <w:t>ТАРИФНИ БРОЈ 1.1</w:t>
      </w:r>
      <w:r>
        <w:rPr>
          <w:lang w:val="sr-Cyrl-RS"/>
        </w:rPr>
        <w:t>0</w:t>
      </w:r>
      <w:r>
        <w:t>.</w:t>
      </w:r>
    </w:p>
    <w:p w:rsidR="00241C03" w:rsidRDefault="00241C03" w:rsidP="00241C03">
      <w:pPr>
        <w:ind w:firstLine="720"/>
        <w:jc w:val="both"/>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сталка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Pr>
          <w:lang w:val="sr-Cyrl-RS"/>
        </w:rPr>
        <w:t xml:space="preserve">износу од 35 динара за </w:t>
      </w:r>
      <w:r>
        <w:rPr>
          <w:lang w:val="sr-Cyrl-CS"/>
        </w:rPr>
        <w:t xml:space="preserve">сваки цео или започети м2. </w:t>
      </w:r>
    </w:p>
    <w:p w:rsidR="00241C03" w:rsidRDefault="00241C03" w:rsidP="00241C03">
      <w:pPr>
        <w:ind w:firstLine="720"/>
        <w:jc w:val="both"/>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241C03" w:rsidRDefault="00241C03" w:rsidP="00241C03">
      <w:pPr>
        <w:jc w:val="center"/>
      </w:pPr>
    </w:p>
    <w:p w:rsidR="00241C03" w:rsidRPr="00F62853" w:rsidRDefault="00241C03" w:rsidP="00241C03">
      <w:pPr>
        <w:jc w:val="center"/>
      </w:pPr>
      <w:r>
        <w:t>ТАРИФНИ БРОЈ 1.1</w:t>
      </w:r>
      <w:r>
        <w:rPr>
          <w:lang w:val="sr-Cyrl-RS"/>
        </w:rPr>
        <w:t>1</w:t>
      </w:r>
      <w:r>
        <w:t>.</w:t>
      </w:r>
    </w:p>
    <w:p w:rsidR="00241C03" w:rsidRPr="005A4F44" w:rsidRDefault="00241C03" w:rsidP="00241C03">
      <w:pPr>
        <w:ind w:firstLine="720"/>
        <w:jc w:val="both"/>
      </w:pPr>
      <w:r>
        <w:t>Н</w:t>
      </w:r>
      <w:r w:rsidRPr="00A827B7">
        <w:t>акнада за коришћење простора на  јавној површини у пословне и друге сврхе</w:t>
      </w:r>
      <w:r>
        <w:t xml:space="preserve"> плаћа се за  коришћење </w:t>
      </w:r>
      <w:r>
        <w:rPr>
          <w:lang w:val="sr-Cyrl-RS"/>
        </w:rPr>
        <w:t>посебно обележеног простора</w:t>
      </w:r>
      <w:r>
        <w:t xml:space="preserve"> за теретно возило за снабдевање</w:t>
      </w:r>
      <w:r>
        <w:rPr>
          <w:lang w:val="sr-Cyrl-RS"/>
        </w:rPr>
        <w:t xml:space="preserve"> (утовар и истовар робе)</w:t>
      </w:r>
      <w:r>
        <w:t>, а  утврђује</w:t>
      </w:r>
      <w:r>
        <w:rPr>
          <w:lang w:val="sr-Cyrl-RS"/>
        </w:rPr>
        <w:t xml:space="preserve"> дневно </w:t>
      </w:r>
      <w:r>
        <w:t xml:space="preserve"> и то</w:t>
      </w:r>
      <w:r>
        <w:rPr>
          <w:lang w:val="sr-Cyrl-RS"/>
        </w:rPr>
        <w:t xml:space="preserve"> </w:t>
      </w:r>
      <w:r>
        <w:rPr>
          <w:lang w:val="sr-Cyrl-CS"/>
        </w:rPr>
        <w:t xml:space="preserve">за паркинг-места која нису обухваћена Одлуком о јавним паркиралиштима (Сл. лист Општине Прокупље бр. </w:t>
      </w:r>
      <w:r>
        <w:t>16</w:t>
      </w:r>
      <w:r>
        <w:rPr>
          <w:lang w:val="sr-Cyrl-CS"/>
        </w:rPr>
        <w:t>/201</w:t>
      </w:r>
      <w:r>
        <w:t>7</w:t>
      </w:r>
      <w:r>
        <w:rPr>
          <w:lang w:val="sr-Cyrl-CS"/>
        </w:rPr>
        <w:t>) и то</w:t>
      </w:r>
      <w:r>
        <w:t xml:space="preserve"> према следећим табелама</w:t>
      </w:r>
      <w:r>
        <w:rPr>
          <w:lang w:val="sr-Cyrl-CS"/>
        </w:rPr>
        <w:t xml:space="preserve">: </w:t>
      </w:r>
    </w:p>
    <w:p w:rsidR="00241C03" w:rsidRPr="002133D6" w:rsidRDefault="00241C03" w:rsidP="00241C03">
      <w:pPr>
        <w:rPr>
          <w:lang w:val="sr-Latn-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rPr>
              <w:lastRenderedPageBreak/>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Pr>
                <w:lang w:val="sr-Cyrl-RS"/>
              </w:rPr>
              <w:t>100</w:t>
            </w:r>
            <w:r w:rsidRPr="00444517">
              <w:t>,00</w:t>
            </w:r>
          </w:p>
        </w:tc>
      </w:tr>
      <w:tr w:rsidR="00241C03" w:rsidRPr="00444517" w:rsidTr="00C277AE">
        <w:trPr>
          <w:trHeight w:val="334"/>
        </w:trPr>
        <w:tc>
          <w:tcPr>
            <w:tcW w:w="558" w:type="dxa"/>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Pr>
                <w:lang w:val="sr-Cyrl-RS"/>
              </w:rPr>
              <w:t>100</w:t>
            </w:r>
            <w:r w:rsidRPr="00444517">
              <w:t>,00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Pr>
                <w:lang w:val="sr-Cyrl-RS"/>
              </w:rPr>
              <w:t>75</w:t>
            </w:r>
            <w:r w:rsidRPr="00444517">
              <w:t>,00</w:t>
            </w:r>
          </w:p>
        </w:tc>
      </w:tr>
      <w:tr w:rsidR="00241C03" w:rsidRPr="00444517" w:rsidTr="00C277AE">
        <w:trPr>
          <w:trHeight w:val="294"/>
        </w:trPr>
        <w:tc>
          <w:tcPr>
            <w:tcW w:w="558" w:type="dxa"/>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Pr>
                <w:lang w:val="sr-Cyrl-RS"/>
              </w:rPr>
              <w:t>50</w:t>
            </w:r>
            <w:r w:rsidRPr="00444517">
              <w:rPr>
                <w:lang w:val="sr-Cyrl-CS"/>
              </w:rPr>
              <w:t>,00</w:t>
            </w:r>
          </w:p>
        </w:tc>
      </w:tr>
    </w:tbl>
    <w:p w:rsidR="00241C03" w:rsidRDefault="00241C03" w:rsidP="00241C03">
      <w:pPr>
        <w:ind w:firstLine="709"/>
        <w:jc w:val="both"/>
      </w:pPr>
      <w:r>
        <w:t xml:space="preserve">Накнада се обрачунava, на основу акта организационе јединице </w:t>
      </w:r>
      <w:r>
        <w:rPr>
          <w:lang w:val="sr-Cyrl-RS"/>
        </w:rPr>
        <w:t>Градске</w:t>
      </w:r>
      <w:r>
        <w:t xml:space="preserve"> управе надлежне за послове саобраћаја.</w:t>
      </w:r>
    </w:p>
    <w:p w:rsidR="00241C03" w:rsidRDefault="00241C03" w:rsidP="00241C03"/>
    <w:p w:rsidR="00241C03" w:rsidRDefault="00241C03" w:rsidP="00241C03">
      <w:pPr>
        <w:jc w:val="center"/>
        <w:rPr>
          <w:lang w:val="sr-Cyrl-RS"/>
        </w:rPr>
      </w:pPr>
    </w:p>
    <w:p w:rsidR="00241C03" w:rsidRPr="00F62853" w:rsidRDefault="00241C03" w:rsidP="00241C03">
      <w:pPr>
        <w:jc w:val="center"/>
      </w:pPr>
      <w:r>
        <w:t>ТАРИФНИ БРОЈ 1.</w:t>
      </w:r>
      <w:r>
        <w:rPr>
          <w:lang w:val="sr-Cyrl-RS"/>
        </w:rPr>
        <w:t>1</w:t>
      </w:r>
      <w:r>
        <w:rPr>
          <w:lang w:val="sr-Cyrl-CS"/>
        </w:rPr>
        <w:t>2</w:t>
      </w:r>
      <w:r>
        <w:t>.</w:t>
      </w:r>
    </w:p>
    <w:p w:rsidR="00241C03" w:rsidRDefault="00241C03" w:rsidP="00241C03">
      <w:pPr>
        <w:ind w:firstLine="708"/>
        <w:jc w:val="both"/>
      </w:pPr>
      <w:r>
        <w:t>Н</w:t>
      </w:r>
      <w:r w:rsidRPr="00A827B7">
        <w:t>акнада за коришћење простора на  јавној површини у пословне и друге сврхе</w:t>
      </w:r>
      <w:r>
        <w:t xml:space="preserve"> плаћа се за  коришћење </w:t>
      </w:r>
      <w:r>
        <w:rPr>
          <w:lang w:val="sr-Cyrl-CS"/>
        </w:rPr>
        <w:t xml:space="preserve"> простора </w:t>
      </w:r>
      <w:r w:rsidRPr="0034475A">
        <w:t xml:space="preserve"> слободних површина за кампове, постављање шатора и других </w:t>
      </w:r>
      <w:r>
        <w:t xml:space="preserve">објеката привременог коришћења, за сваки </w:t>
      </w:r>
      <w:r>
        <w:rPr>
          <w:lang w:val="sr-Cyrl-RS"/>
        </w:rPr>
        <w:t>м</w:t>
      </w:r>
      <w:r w:rsidRPr="0034475A">
        <w:rPr>
          <w:vertAlign w:val="superscript"/>
        </w:rPr>
        <w:t>2</w:t>
      </w:r>
      <w:r w:rsidRPr="0034475A">
        <w:t xml:space="preserve">  заузете</w:t>
      </w:r>
      <w:r>
        <w:t xml:space="preserve"> површине у износу од 28,00 динара</w:t>
      </w:r>
      <w:r w:rsidRPr="0034475A">
        <w:t xml:space="preserve"> дневно.</w:t>
      </w:r>
    </w:p>
    <w:p w:rsidR="00241C03" w:rsidRPr="00792C59" w:rsidRDefault="00241C03" w:rsidP="00241C03">
      <w:pPr>
        <w:ind w:firstLine="708"/>
        <w:jc w:val="both"/>
        <w:rPr>
          <w:lang w:val="sr-Cyrl-CS"/>
        </w:rPr>
      </w:pPr>
      <w:r>
        <w:t xml:space="preserve">Накнада се обрачунава на </w:t>
      </w:r>
      <w:r>
        <w:rPr>
          <w:lang w:val="sr-Cyrl-RS"/>
        </w:rPr>
        <w:t>месечном</w:t>
      </w:r>
      <w:r>
        <w:t xml:space="preserve"> нивоу,</w:t>
      </w:r>
      <w:r>
        <w:rPr>
          <w:lang w:val="sr-Cyrl-RS"/>
        </w:rPr>
        <w:t xml:space="preserve"> </w:t>
      </w:r>
      <w:r>
        <w:t xml:space="preserve">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p>
    <w:p w:rsidR="00241C03" w:rsidRDefault="00241C03" w:rsidP="00241C03">
      <w:pPr>
        <w:jc w:val="center"/>
      </w:pPr>
      <w:r>
        <w:t>ТАРИФНИ БРОЈ 1.</w:t>
      </w:r>
      <w:r>
        <w:rPr>
          <w:lang w:val="sr-Cyrl-RS"/>
        </w:rPr>
        <w:t>1</w:t>
      </w:r>
      <w:r>
        <w:rPr>
          <w:lang w:val="sr-Cyrl-CS"/>
        </w:rPr>
        <w:t>3</w:t>
      </w:r>
      <w:r>
        <w:t>.</w:t>
      </w:r>
    </w:p>
    <w:p w:rsidR="00241C03" w:rsidRPr="00792C59" w:rsidRDefault="00241C03" w:rsidP="00241C03">
      <w:pPr>
        <w:ind w:firstLine="720"/>
        <w:jc w:val="both"/>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w:t>
      </w:r>
      <w:r>
        <w:rPr>
          <w:lang w:val="sr-Cyrl-RS"/>
        </w:rPr>
        <w:t>тенди, улазних степеништа и др.</w:t>
      </w:r>
      <w: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1582D" w:rsidTr="00C277AE">
        <w:trPr>
          <w:trHeight w:val="29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1.</w:t>
            </w:r>
          </w:p>
        </w:tc>
        <w:tc>
          <w:tcPr>
            <w:tcW w:w="4584" w:type="dxa"/>
          </w:tcPr>
          <w:p w:rsidR="00241C03" w:rsidRPr="0041582D" w:rsidRDefault="00241C03" w:rsidP="00C277AE">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25,00</w:t>
            </w:r>
          </w:p>
        </w:tc>
      </w:tr>
      <w:tr w:rsidR="00241C03" w:rsidRPr="0041582D" w:rsidTr="00C277AE">
        <w:trPr>
          <w:trHeight w:val="33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2.</w:t>
            </w:r>
          </w:p>
        </w:tc>
        <w:tc>
          <w:tcPr>
            <w:tcW w:w="4584" w:type="dxa"/>
            <w:vAlign w:val="center"/>
          </w:tcPr>
          <w:p w:rsidR="00241C03" w:rsidRPr="0041582D" w:rsidRDefault="00241C03" w:rsidP="00C277AE">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20,00</w:t>
            </w:r>
          </w:p>
        </w:tc>
      </w:tr>
      <w:tr w:rsidR="00241C03" w:rsidRPr="0041582D" w:rsidTr="00C277AE">
        <w:trPr>
          <w:trHeight w:val="29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3.</w:t>
            </w:r>
          </w:p>
        </w:tc>
        <w:tc>
          <w:tcPr>
            <w:tcW w:w="4584" w:type="dxa"/>
            <w:vAlign w:val="center"/>
          </w:tcPr>
          <w:p w:rsidR="00241C03" w:rsidRPr="0041582D" w:rsidRDefault="00241C03" w:rsidP="00C277AE">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18,00</w:t>
            </w:r>
          </w:p>
        </w:tc>
      </w:tr>
      <w:tr w:rsidR="00241C03" w:rsidRPr="0041582D" w:rsidTr="00C277AE">
        <w:trPr>
          <w:trHeight w:val="29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4.</w:t>
            </w:r>
          </w:p>
        </w:tc>
        <w:tc>
          <w:tcPr>
            <w:tcW w:w="4584" w:type="dxa"/>
            <w:vAlign w:val="center"/>
          </w:tcPr>
          <w:p w:rsidR="00241C03" w:rsidRPr="0041582D" w:rsidRDefault="00241C03" w:rsidP="00C277AE">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15,00</w:t>
            </w:r>
          </w:p>
        </w:tc>
      </w:tr>
    </w:tbl>
    <w:p w:rsidR="00241C03" w:rsidRDefault="00241C03" w:rsidP="00241C03">
      <w:pPr>
        <w:jc w:val="both"/>
      </w:pPr>
      <w:r>
        <w:tab/>
        <w:t>Накнад</w:t>
      </w:r>
      <w:r>
        <w:rPr>
          <w:lang w:val="sr-Cyrl-RS"/>
        </w:rPr>
        <w:t>у</w:t>
      </w:r>
      <w:r>
        <w:t xml:space="preserve"> из овог тарифног броја плаћа правно лице</w:t>
      </w:r>
      <w:r>
        <w:rPr>
          <w:lang w:val="sr-Cyrl-RS"/>
        </w:rPr>
        <w:t xml:space="preserve"> и</w:t>
      </w:r>
      <w:r>
        <w:t xml:space="preserve"> предузетник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241C03" w:rsidRPr="00BC540B" w:rsidRDefault="00241C03" w:rsidP="00241C03">
      <w:pPr>
        <w:ind w:firstLine="720"/>
        <w:jc w:val="both"/>
        <w:rPr>
          <w:lang w:val="sr-Cyrl-RS"/>
        </w:rPr>
      </w:pPr>
      <w:r>
        <w:rPr>
          <w:lang w:val="sr-Cyrl-RS"/>
        </w:rPr>
        <w:t xml:space="preserve">У </w:t>
      </w:r>
      <w:r>
        <w:t xml:space="preserve">случају коришћења </w:t>
      </w:r>
      <w:r>
        <w:rPr>
          <w:lang w:val="sr-Cyrl-RS"/>
        </w:rPr>
        <w:t>накнаде</w:t>
      </w:r>
      <w:r>
        <w:t xml:space="preserve"> током целе године, </w:t>
      </w:r>
      <w:r>
        <w:rPr>
          <w:lang w:val="sr-Cyrl-RS"/>
        </w:rPr>
        <w:t>накнада</w:t>
      </w:r>
      <w:r>
        <w:t xml:space="preserve"> се умањује за 20%</w:t>
      </w:r>
      <w:r>
        <w:rPr>
          <w:lang w:val="sr-Cyrl-RS"/>
        </w:rPr>
        <w:t>.</w:t>
      </w:r>
    </w:p>
    <w:p w:rsidR="00241C03" w:rsidRDefault="00241C03" w:rsidP="00241C03">
      <w:pPr>
        <w:rPr>
          <w:lang w:val="sr-Cyrl-RS"/>
        </w:rPr>
      </w:pPr>
    </w:p>
    <w:p w:rsidR="00241C03" w:rsidRDefault="00241C03" w:rsidP="00241C03">
      <w:pPr>
        <w:jc w:val="center"/>
      </w:pPr>
      <w:r>
        <w:t>ТАРИФНИ БРОЈ 1.</w:t>
      </w:r>
      <w:r>
        <w:rPr>
          <w:lang w:val="sr-Cyrl-RS"/>
        </w:rPr>
        <w:t>1</w:t>
      </w:r>
      <w:r>
        <w:rPr>
          <w:lang w:val="sr-Cyrl-CS"/>
        </w:rPr>
        <w:t>4</w:t>
      </w:r>
      <w:r>
        <w:t>.</w:t>
      </w:r>
    </w:p>
    <w:p w:rsidR="00241C03" w:rsidRPr="00792C59" w:rsidRDefault="00241C03" w:rsidP="00241C03">
      <w:pPr>
        <w:ind w:firstLine="720"/>
        <w:jc w:val="both"/>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w:t>
      </w:r>
      <w:r>
        <w:rPr>
          <w:lang w:val="sr-Cyrl-RS"/>
        </w:rPr>
        <w:t>које нису посебно наведебе у овом тарифном броју</w:t>
      </w:r>
      <w: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1582D" w:rsidTr="00C277AE">
        <w:trPr>
          <w:trHeight w:val="29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1.</w:t>
            </w:r>
          </w:p>
        </w:tc>
        <w:tc>
          <w:tcPr>
            <w:tcW w:w="4584" w:type="dxa"/>
          </w:tcPr>
          <w:p w:rsidR="00241C03" w:rsidRPr="0041582D" w:rsidRDefault="00241C03" w:rsidP="00C277AE">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60,00</w:t>
            </w:r>
          </w:p>
        </w:tc>
      </w:tr>
      <w:tr w:rsidR="00241C03" w:rsidRPr="0041582D" w:rsidTr="00C277AE">
        <w:trPr>
          <w:trHeight w:val="33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2.</w:t>
            </w:r>
          </w:p>
        </w:tc>
        <w:tc>
          <w:tcPr>
            <w:tcW w:w="4584" w:type="dxa"/>
            <w:vAlign w:val="center"/>
          </w:tcPr>
          <w:p w:rsidR="00241C03" w:rsidRPr="0041582D" w:rsidRDefault="00241C03" w:rsidP="00C277AE">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55,00</w:t>
            </w:r>
          </w:p>
        </w:tc>
      </w:tr>
      <w:tr w:rsidR="00241C03" w:rsidRPr="0041582D" w:rsidTr="00C277AE">
        <w:trPr>
          <w:trHeight w:val="29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3.</w:t>
            </w:r>
          </w:p>
        </w:tc>
        <w:tc>
          <w:tcPr>
            <w:tcW w:w="4584" w:type="dxa"/>
            <w:vAlign w:val="center"/>
          </w:tcPr>
          <w:p w:rsidR="00241C03" w:rsidRPr="0041582D" w:rsidRDefault="00241C03" w:rsidP="00C277AE">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20,00</w:t>
            </w:r>
          </w:p>
        </w:tc>
      </w:tr>
      <w:tr w:rsidR="00241C03" w:rsidRPr="0041582D" w:rsidTr="00C277AE">
        <w:trPr>
          <w:trHeight w:val="294"/>
        </w:trPr>
        <w:tc>
          <w:tcPr>
            <w:tcW w:w="558" w:type="dxa"/>
          </w:tcPr>
          <w:p w:rsidR="00241C03" w:rsidRPr="0041582D" w:rsidRDefault="00241C03" w:rsidP="00C277AE">
            <w:pPr>
              <w:overflowPunct w:val="0"/>
              <w:autoSpaceDE w:val="0"/>
              <w:autoSpaceDN w:val="0"/>
              <w:adjustRightInd w:val="0"/>
              <w:jc w:val="center"/>
              <w:rPr>
                <w:b/>
                <w:lang w:val="sr-Cyrl-CS"/>
              </w:rPr>
            </w:pPr>
            <w:r w:rsidRPr="0041582D">
              <w:rPr>
                <w:b/>
                <w:lang w:val="sr-Cyrl-CS"/>
              </w:rPr>
              <w:t>4.</w:t>
            </w:r>
          </w:p>
        </w:tc>
        <w:tc>
          <w:tcPr>
            <w:tcW w:w="4584" w:type="dxa"/>
            <w:vAlign w:val="center"/>
          </w:tcPr>
          <w:p w:rsidR="00241C03" w:rsidRPr="0041582D" w:rsidRDefault="00241C03" w:rsidP="00C277AE">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241C03" w:rsidRPr="0041582D" w:rsidRDefault="00241C03" w:rsidP="00C277AE">
            <w:pPr>
              <w:overflowPunct w:val="0"/>
              <w:autoSpaceDE w:val="0"/>
              <w:autoSpaceDN w:val="0"/>
              <w:adjustRightInd w:val="0"/>
              <w:jc w:val="right"/>
              <w:rPr>
                <w:lang w:val="sr-Cyrl-CS"/>
              </w:rPr>
            </w:pPr>
            <w:r w:rsidRPr="0041582D">
              <w:rPr>
                <w:lang w:val="sr-Cyrl-CS"/>
              </w:rPr>
              <w:t>15,00</w:t>
            </w:r>
          </w:p>
        </w:tc>
      </w:tr>
    </w:tbl>
    <w:p w:rsidR="00241C03" w:rsidRDefault="00241C03" w:rsidP="00241C03">
      <w:pPr>
        <w:ind w:firstLine="709"/>
        <w:jc w:val="both"/>
        <w:rPr>
          <w:lang w:val="sr-Cyrl-CS"/>
        </w:rPr>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241C03" w:rsidRPr="00792C59" w:rsidRDefault="00241C03" w:rsidP="00241C03">
      <w:pPr>
        <w:ind w:firstLine="709"/>
        <w:jc w:val="both"/>
        <w:rPr>
          <w:lang w:val="sr-Cyrl-CS"/>
        </w:rPr>
      </w:pPr>
    </w:p>
    <w:p w:rsidR="00241C03" w:rsidRPr="00F62853" w:rsidRDefault="00241C03" w:rsidP="00241C03">
      <w:pPr>
        <w:jc w:val="center"/>
      </w:pPr>
      <w:r>
        <w:t>ТАРИФНИ БРОЈ 2.</w:t>
      </w:r>
      <w:r>
        <w:rPr>
          <w:lang w:val="sr-Cyrl-RS"/>
        </w:rPr>
        <w:t>1</w:t>
      </w:r>
      <w:r>
        <w:t>.</w:t>
      </w:r>
    </w:p>
    <w:p w:rsidR="00241C03" w:rsidRDefault="00241C03" w:rsidP="00241C03">
      <w:pPr>
        <w:ind w:firstLine="720"/>
        <w:jc w:val="both"/>
        <w:rPr>
          <w:lang w:val="sr-Cyrl-RS"/>
        </w:rPr>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w:t>
      </w:r>
      <w:r w:rsidRPr="00650226">
        <w:t xml:space="preserve"> </w:t>
      </w:r>
      <w:r>
        <w:t>а  утврђује се у дневном износу по м2, у зависности од зоне и то:</w:t>
      </w:r>
    </w:p>
    <w:p w:rsidR="00241C03" w:rsidRPr="0041582D" w:rsidRDefault="00241C03" w:rsidP="00241C03">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35</w:t>
            </w:r>
            <w:r w:rsidRPr="00444517">
              <w:t>,00</w:t>
            </w:r>
          </w:p>
        </w:tc>
      </w:tr>
      <w:tr w:rsidR="00241C03" w:rsidRPr="00444517" w:rsidTr="00C277AE">
        <w:trPr>
          <w:trHeight w:val="518"/>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lastRenderedPageBreak/>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20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15,00</w:t>
            </w:r>
          </w:p>
        </w:tc>
      </w:tr>
    </w:tbl>
    <w:p w:rsidR="00241C03" w:rsidRPr="009908E5" w:rsidRDefault="00241C03" w:rsidP="00241C03">
      <w:pPr>
        <w:jc w:val="both"/>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241C03" w:rsidRDefault="00241C03" w:rsidP="00241C03">
      <w:pPr>
        <w:jc w:val="center"/>
        <w:rPr>
          <w:lang w:val="sr-Cyrl-RS"/>
        </w:rPr>
      </w:pPr>
    </w:p>
    <w:p w:rsidR="00241C03" w:rsidRPr="00F62853" w:rsidRDefault="00241C03" w:rsidP="00241C03">
      <w:pPr>
        <w:jc w:val="center"/>
      </w:pPr>
      <w:r>
        <w:t>ТАРИФНИ БРОЈ 2.2.</w:t>
      </w:r>
    </w:p>
    <w:p w:rsidR="00241C03" w:rsidRDefault="00241C03" w:rsidP="00241C03">
      <w:pPr>
        <w:ind w:firstLine="720"/>
        <w:jc w:val="both"/>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w:t>
      </w:r>
      <w:r>
        <w:t>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35</w:t>
            </w:r>
            <w:r w:rsidRPr="00444517">
              <w:t>,00</w:t>
            </w:r>
          </w:p>
        </w:tc>
      </w:tr>
      <w:tr w:rsidR="00241C03" w:rsidRPr="00444517" w:rsidTr="00C277AE">
        <w:trPr>
          <w:trHeight w:val="518"/>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20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15,00</w:t>
            </w:r>
          </w:p>
        </w:tc>
      </w:tr>
    </w:tbl>
    <w:p w:rsidR="00241C03" w:rsidRDefault="00241C03" w:rsidP="00241C03">
      <w:pPr>
        <w:jc w:val="both"/>
        <w:rPr>
          <w:lang w:val="sr-Cyrl-RS"/>
        </w:rPr>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241C03" w:rsidRPr="00A91144" w:rsidRDefault="00241C03" w:rsidP="00241C03">
      <w:pPr>
        <w:jc w:val="both"/>
        <w:rPr>
          <w:lang w:val="sr-Cyrl-RS"/>
        </w:rPr>
      </w:pPr>
    </w:p>
    <w:p w:rsidR="00241C03" w:rsidRPr="00653CFE" w:rsidRDefault="00241C03" w:rsidP="00241C03">
      <w:pPr>
        <w:jc w:val="center"/>
        <w:rPr>
          <w:sz w:val="16"/>
          <w:szCs w:val="16"/>
        </w:rPr>
      </w:pPr>
    </w:p>
    <w:p w:rsidR="00241C03" w:rsidRPr="00F62853" w:rsidRDefault="00241C03" w:rsidP="00241C03">
      <w:pPr>
        <w:jc w:val="center"/>
      </w:pPr>
      <w:r>
        <w:t>ТАРИФНИ БРОЈ 2.3.</w:t>
      </w:r>
    </w:p>
    <w:p w:rsidR="00241C03" w:rsidRDefault="00241C03" w:rsidP="00241C03">
      <w:pPr>
        <w:ind w:firstLine="720"/>
        <w:jc w:val="both"/>
        <w:rPr>
          <w:lang w:val="sr-Cyrl-RS"/>
        </w:rPr>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табле, </w:t>
      </w:r>
      <w:r>
        <w:t>паноа или друге рекламне ознаке, а  утврђује се у дневном износу по м2, у зависности од зоне и то:</w:t>
      </w:r>
    </w:p>
    <w:p w:rsidR="00241C03" w:rsidRPr="006B32A5" w:rsidRDefault="00241C03" w:rsidP="00241C03">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1.</w:t>
            </w:r>
          </w:p>
        </w:tc>
        <w:tc>
          <w:tcPr>
            <w:tcW w:w="4584" w:type="dxa"/>
          </w:tcPr>
          <w:p w:rsidR="00241C03" w:rsidRPr="00444517" w:rsidRDefault="00241C03" w:rsidP="00C277AE">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35</w:t>
            </w:r>
            <w:r w:rsidRPr="00444517">
              <w:t>,00</w:t>
            </w:r>
          </w:p>
        </w:tc>
      </w:tr>
      <w:tr w:rsidR="00241C03" w:rsidRPr="00444517" w:rsidTr="00C277AE">
        <w:trPr>
          <w:trHeight w:val="518"/>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rPr>
              <w:t>2.</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30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241C03" w:rsidRPr="00444517" w:rsidRDefault="00241C03" w:rsidP="00C277AE">
            <w:pPr>
              <w:overflowPunct w:val="0"/>
              <w:autoSpaceDE w:val="0"/>
              <w:autoSpaceDN w:val="0"/>
              <w:adjustRightInd w:val="0"/>
              <w:jc w:val="right"/>
            </w:pPr>
            <w:r w:rsidRPr="00444517">
              <w:rPr>
                <w:lang w:val="sr-Cyrl-CS"/>
              </w:rPr>
              <w:t>20</w:t>
            </w:r>
            <w:r w:rsidRPr="00444517">
              <w:t>,00</w:t>
            </w:r>
          </w:p>
        </w:tc>
      </w:tr>
      <w:tr w:rsidR="00241C03" w:rsidRPr="00444517" w:rsidTr="00C277AE">
        <w:trPr>
          <w:trHeight w:val="294"/>
        </w:trPr>
        <w:tc>
          <w:tcPr>
            <w:tcW w:w="558" w:type="dxa"/>
            <w:vAlign w:val="center"/>
          </w:tcPr>
          <w:p w:rsidR="00241C03" w:rsidRPr="00444517" w:rsidRDefault="00241C03" w:rsidP="00C277AE">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241C03" w:rsidRPr="00444517" w:rsidRDefault="00241C03" w:rsidP="00C277AE">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241C03" w:rsidRPr="00444517" w:rsidRDefault="00241C03" w:rsidP="00C277AE">
            <w:pPr>
              <w:overflowPunct w:val="0"/>
              <w:autoSpaceDE w:val="0"/>
              <w:autoSpaceDN w:val="0"/>
              <w:adjustRightInd w:val="0"/>
              <w:jc w:val="right"/>
              <w:rPr>
                <w:lang w:val="sr-Cyrl-CS"/>
              </w:rPr>
            </w:pPr>
            <w:r w:rsidRPr="00444517">
              <w:rPr>
                <w:lang w:val="sr-Cyrl-CS"/>
              </w:rPr>
              <w:t>15,00</w:t>
            </w:r>
          </w:p>
        </w:tc>
      </w:tr>
    </w:tbl>
    <w:p w:rsidR="00241C03" w:rsidRDefault="00241C03" w:rsidP="00241C03">
      <w:pPr>
        <w:jc w:val="both"/>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241C03" w:rsidRPr="00653CFE" w:rsidRDefault="00241C03" w:rsidP="00241C03">
      <w:pPr>
        <w:jc w:val="center"/>
        <w:rPr>
          <w:sz w:val="16"/>
          <w:szCs w:val="16"/>
        </w:rPr>
      </w:pPr>
    </w:p>
    <w:p w:rsidR="00241C03" w:rsidRPr="00F62853" w:rsidRDefault="00241C03" w:rsidP="00241C03">
      <w:pPr>
        <w:jc w:val="center"/>
      </w:pPr>
      <w:r>
        <w:t>ТАРИФНИ БРОЈ 3.</w:t>
      </w:r>
    </w:p>
    <w:p w:rsidR="00241C03" w:rsidRDefault="00241C03" w:rsidP="00241C03">
      <w:pPr>
        <w:ind w:firstLine="720"/>
        <w:jc w:val="both"/>
      </w:pPr>
      <w:r w:rsidRPr="00D77A9B">
        <w:t xml:space="preserve">Накнада </w:t>
      </w:r>
      <w:r>
        <w:t>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241C03" w:rsidRPr="0034475A" w:rsidRDefault="00241C03" w:rsidP="00241C03">
      <w:pPr>
        <w:ind w:firstLine="720"/>
        <w:jc w:val="both"/>
        <w:rPr>
          <w:lang w:val="sr-Cyrl-CS"/>
        </w:rPr>
      </w:pPr>
      <w:r w:rsidRPr="0034475A">
        <w:rPr>
          <w:lang w:val="sr-Cyrl-CS"/>
        </w:rPr>
        <w:t xml:space="preserve">-при изградњи објеката по </w:t>
      </w:r>
      <w:r>
        <w:rPr>
          <w:lang w:val="sr-Cyrl-RS"/>
        </w:rPr>
        <w:t>м</w:t>
      </w:r>
      <w:r w:rsidRPr="0034475A">
        <w:rPr>
          <w:vertAlign w:val="superscript"/>
          <w:lang w:val="sr-Cyrl-CS"/>
        </w:rPr>
        <w:t>2</w:t>
      </w:r>
      <w:r w:rsidRPr="0034475A">
        <w:rPr>
          <w:lang w:val="sr-Cyrl-CS"/>
        </w:rPr>
        <w:t xml:space="preserve"> заузете површине.....................</w:t>
      </w:r>
      <w:r>
        <w:rPr>
          <w:lang w:val="sr-Cyrl-CS"/>
        </w:rPr>
        <w:t>...............................</w:t>
      </w:r>
      <w:r w:rsidRPr="0034475A">
        <w:rPr>
          <w:lang w:val="sr-Cyrl-CS"/>
        </w:rPr>
        <w:t>.</w:t>
      </w:r>
      <w:r w:rsidRPr="0034475A">
        <w:t>.</w:t>
      </w:r>
      <w:r>
        <w:rPr>
          <w:lang w:val="sr-Cyrl-CS"/>
        </w:rPr>
        <w:t>.180</w:t>
      </w:r>
      <w:r w:rsidRPr="0034475A">
        <w:rPr>
          <w:lang w:val="sr-Cyrl-CS"/>
        </w:rPr>
        <w:t>,00 дин</w:t>
      </w:r>
    </w:p>
    <w:p w:rsidR="00241C03" w:rsidRPr="0034475A" w:rsidRDefault="00241C03" w:rsidP="00241C03">
      <w:pPr>
        <w:ind w:firstLine="720"/>
        <w:jc w:val="both"/>
        <w:rPr>
          <w:lang w:val="sr-Cyrl-CS"/>
        </w:rPr>
      </w:pPr>
      <w:r w:rsidRPr="0034475A">
        <w:rPr>
          <w:lang w:val="sr-Cyrl-CS"/>
        </w:rPr>
        <w:t xml:space="preserve">-при извођењу радова који изискују раскопавање коловоза и тротоара по </w:t>
      </w:r>
      <w:r>
        <w:rPr>
          <w:lang w:val="sr-Cyrl-RS"/>
        </w:rPr>
        <w:t>м</w:t>
      </w:r>
      <w:r w:rsidRPr="0034475A">
        <w:rPr>
          <w:vertAlign w:val="superscript"/>
          <w:lang w:val="sr-Cyrl-CS"/>
        </w:rPr>
        <w:t>2</w:t>
      </w:r>
      <w:r>
        <w:rPr>
          <w:lang w:val="sr-Cyrl-CS"/>
        </w:rPr>
        <w:t>....... 180</w:t>
      </w:r>
      <w:r w:rsidRPr="0034475A">
        <w:rPr>
          <w:lang w:val="sr-Cyrl-CS"/>
        </w:rPr>
        <w:t>,00 дин</w:t>
      </w:r>
    </w:p>
    <w:p w:rsidR="00241C03" w:rsidRDefault="00241C03" w:rsidP="00241C03">
      <w:pPr>
        <w:ind w:firstLine="720"/>
        <w:jc w:val="both"/>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241C03" w:rsidRPr="001A02A3" w:rsidRDefault="00241C03" w:rsidP="00241C03">
      <w:pPr>
        <w:ind w:firstLine="720"/>
        <w:jc w:val="both"/>
      </w:pPr>
      <w:r>
        <w:t>УВЕЋАЊЕ НАКНАДЕ:</w:t>
      </w:r>
    </w:p>
    <w:p w:rsidR="00241C03" w:rsidRDefault="00241C03" w:rsidP="00241C03">
      <w:pPr>
        <w:ind w:firstLine="720"/>
        <w:jc w:val="both"/>
      </w:pPr>
      <w: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241C03" w:rsidRPr="001A02A3" w:rsidRDefault="00241C03" w:rsidP="00241C03">
      <w:pPr>
        <w:ind w:firstLine="720"/>
        <w:jc w:val="both"/>
      </w:pPr>
      <w:r>
        <w:t>ОСЛОБАЂАЊЕ ПЛАЋАЊА</w:t>
      </w:r>
    </w:p>
    <w:p w:rsidR="00241C03" w:rsidRDefault="00241C03" w:rsidP="00241C03">
      <w:pPr>
        <w:jc w:val="both"/>
        <w:rPr>
          <w:lang w:val="sr-Cyrl-CS"/>
        </w:rPr>
      </w:pPr>
      <w:r>
        <w:rPr>
          <w:lang w:val="sr-Cyrl-CS"/>
        </w:rPr>
        <w:lastRenderedPageBreak/>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p>
    <w:p w:rsidR="00241C03" w:rsidRDefault="00241C03" w:rsidP="00241C03">
      <w:pPr>
        <w:jc w:val="both"/>
        <w:rPr>
          <w:lang w:val="sr-Cyrl-CS"/>
        </w:rPr>
      </w:pPr>
      <w:bookmarkStart w:id="2" w:name="_GoBack"/>
      <w:bookmarkEnd w:id="2"/>
    </w:p>
    <w:p w:rsidR="00790047" w:rsidRDefault="00790047">
      <w:pPr>
        <w:rPr>
          <w:vanish/>
        </w:rPr>
      </w:pPr>
    </w:p>
    <w:sectPr w:rsidR="00790047">
      <w:headerReference w:type="default" r:id="rId9"/>
      <w:footerReference w:type="default" r:id="rId1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05" w:rsidRDefault="006C4805">
      <w:r>
        <w:separator/>
      </w:r>
    </w:p>
  </w:endnote>
  <w:endnote w:type="continuationSeparator" w:id="0">
    <w:p w:rsidR="006C4805" w:rsidRDefault="006C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97C9C">
      <w:trPr>
        <w:trHeight w:val="450"/>
        <w:hidden/>
      </w:trPr>
      <w:tc>
        <w:tcPr>
          <w:tcW w:w="16332" w:type="dxa"/>
        </w:tcPr>
        <w:p w:rsidR="00D97C9C" w:rsidRDefault="00D97C9C">
          <w:pPr>
            <w:rPr>
              <w:vanish/>
            </w:rPr>
          </w:pPr>
        </w:p>
        <w:tbl>
          <w:tblPr>
            <w:tblW w:w="16117" w:type="dxa"/>
            <w:tblLayout w:type="fixed"/>
            <w:tblLook w:val="01E0" w:firstRow="1" w:lastRow="1" w:firstColumn="1" w:lastColumn="1" w:noHBand="0" w:noVBand="0"/>
          </w:tblPr>
          <w:tblGrid>
            <w:gridCol w:w="390"/>
            <w:gridCol w:w="2790"/>
            <w:gridCol w:w="9187"/>
            <w:gridCol w:w="3750"/>
          </w:tblGrid>
          <w:tr w:rsidR="00D97C9C">
            <w:trPr>
              <w:trHeight w:hRule="exact" w:val="450"/>
            </w:trPr>
            <w:tc>
              <w:tcPr>
                <w:tcW w:w="390" w:type="dxa"/>
                <w:tcMar>
                  <w:top w:w="0" w:type="dxa"/>
                  <w:left w:w="0" w:type="dxa"/>
                  <w:bottom w:w="0" w:type="dxa"/>
                  <w:right w:w="0" w:type="dxa"/>
                </w:tcMar>
                <w:vAlign w:val="center"/>
              </w:tcPr>
              <w:p w:rsidR="00D97C9C" w:rsidRDefault="006C4805">
                <w:hyperlink r:id="rId1" w:tooltip="Zavod za unapređenje poslovanja">
                  <w:r w:rsidR="00D97C9C">
                    <w:rPr>
                      <w:noProof/>
                      <w:lang w:eastAsia="en-US"/>
                    </w:rPr>
                    <mc:AlternateContent>
                      <mc:Choice Requires="wps">
                        <w:drawing>
                          <wp:anchor distT="0" distB="0" distL="114300" distR="114300" simplePos="0" relativeHeight="251676160" behindDoc="0" locked="0" layoutInCell="1" allowOverlap="1" wp14:anchorId="69A63981" wp14:editId="28F8E68D">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D97C9C">
                    <w:rPr>
                      <w:noProof/>
                      <w:lang w:eastAsia="en-US"/>
                    </w:rPr>
                    <w:drawing>
                      <wp:inline distT="0" distB="0" distL="0" distR="0" wp14:anchorId="6FB17D25" wp14:editId="071AF10D">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97C9C">
                  <w:tc>
                    <w:tcPr>
                      <w:tcW w:w="9187" w:type="dxa"/>
                      <w:tcMar>
                        <w:top w:w="0" w:type="dxa"/>
                        <w:left w:w="0" w:type="dxa"/>
                        <w:bottom w:w="0" w:type="dxa"/>
                        <w:right w:w="0" w:type="dxa"/>
                      </w:tcMar>
                    </w:tcPr>
                    <w:p w:rsidR="00D97C9C" w:rsidRDefault="00D97C9C">
                      <w:pPr>
                        <w:divId w:val="1099371451"/>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241C03">
                        <w:rPr>
                          <w:noProof/>
                          <w:color w:val="000000"/>
                        </w:rPr>
                        <w:t>16</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241C03">
                        <w:rPr>
                          <w:noProof/>
                          <w:color w:val="000000"/>
                        </w:rPr>
                        <w:t>18</w:t>
                      </w:r>
                      <w:r>
                        <w:fldChar w:fldCharType="end"/>
                      </w:r>
                    </w:p>
                  </w:tc>
                </w:tr>
              </w:tbl>
              <w:p w:rsidR="00D97C9C" w:rsidRDefault="00D97C9C">
                <w:pPr>
                  <w:spacing w:line="1" w:lineRule="auto"/>
                </w:pPr>
              </w:p>
            </w:tc>
          </w:tr>
        </w:tbl>
        <w:p w:rsidR="00D97C9C" w:rsidRDefault="00D97C9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05" w:rsidRDefault="006C4805">
      <w:r>
        <w:separator/>
      </w:r>
    </w:p>
  </w:footnote>
  <w:footnote w:type="continuationSeparator" w:id="0">
    <w:p w:rsidR="006C4805" w:rsidRDefault="006C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97C9C">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97C9C">
            <w:trPr>
              <w:trHeight w:hRule="exact" w:val="375"/>
            </w:trPr>
            <w:tc>
              <w:tcPr>
                <w:tcW w:w="580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4500" w:type="dxa"/>
                <w:tcMar>
                  <w:top w:w="0" w:type="dxa"/>
                  <w:left w:w="0" w:type="dxa"/>
                  <w:bottom w:w="0" w:type="dxa"/>
                  <w:right w:w="0" w:type="dxa"/>
                </w:tcMar>
              </w:tcPr>
              <w:p w:rsidR="00D97C9C" w:rsidRDefault="00D97C9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D97C9C">
                  <w:trPr>
                    <w:jc w:val="right"/>
                  </w:trPr>
                  <w:tc>
                    <w:tcPr>
                      <w:tcW w:w="5809" w:type="dxa"/>
                      <w:tcMar>
                        <w:top w:w="0" w:type="dxa"/>
                        <w:left w:w="0" w:type="dxa"/>
                        <w:bottom w:w="0" w:type="dxa"/>
                        <w:right w:w="0" w:type="dxa"/>
                      </w:tcMar>
                    </w:tcPr>
                    <w:p w:rsidR="00D97C9C" w:rsidRDefault="00D97C9C" w:rsidP="00D6675E">
                      <w:pPr>
                        <w:jc w:val="right"/>
                        <w:divId w:val="1887064438"/>
                      </w:pPr>
                    </w:p>
                  </w:tc>
                </w:tr>
              </w:tbl>
              <w:p w:rsidR="00D97C9C" w:rsidRDefault="00D97C9C">
                <w:pPr>
                  <w:spacing w:line="1" w:lineRule="auto"/>
                </w:pPr>
              </w:p>
            </w:tc>
          </w:tr>
        </w:tbl>
        <w:p w:rsidR="00D97C9C" w:rsidRDefault="00D97C9C">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8FF1323"/>
    <w:multiLevelType w:val="hybridMultilevel"/>
    <w:tmpl w:val="EAA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9C5F41"/>
    <w:multiLevelType w:val="hybridMultilevel"/>
    <w:tmpl w:val="90EADF00"/>
    <w:lvl w:ilvl="0" w:tplc="86363BEE">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5">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322DB"/>
    <w:multiLevelType w:val="hybridMultilevel"/>
    <w:tmpl w:val="403470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2773CAA"/>
    <w:multiLevelType w:val="hybridMultilevel"/>
    <w:tmpl w:val="45D8F916"/>
    <w:lvl w:ilvl="0" w:tplc="2E3620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37F148DA"/>
    <w:multiLevelType w:val="hybridMultilevel"/>
    <w:tmpl w:val="0C8CC16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51D030E"/>
    <w:multiLevelType w:val="hybridMultilevel"/>
    <w:tmpl w:val="E6D868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8B1461F"/>
    <w:multiLevelType w:val="hybridMultilevel"/>
    <w:tmpl w:val="91D4EED8"/>
    <w:lvl w:ilvl="0" w:tplc="2182DC06">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1">
    <w:nsid w:val="5B4A5FA2"/>
    <w:multiLevelType w:val="hybridMultilevel"/>
    <w:tmpl w:val="4978DACC"/>
    <w:lvl w:ilvl="0" w:tplc="83D4FF7E">
      <w:start w:val="1"/>
      <w:numFmt w:val="bullet"/>
      <w:lvlText w:val="-"/>
      <w:lvlJc w:val="left"/>
      <w:pPr>
        <w:ind w:left="1020" w:hanging="360"/>
      </w:pPr>
      <w:rPr>
        <w:rFonts w:ascii="Times New Roman" w:eastAsiaTheme="minorHAnsi" w:hAnsi="Times New Roman" w:cs="Times New Roman"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12">
    <w:nsid w:val="653B5016"/>
    <w:multiLevelType w:val="hybridMultilevel"/>
    <w:tmpl w:val="102227A8"/>
    <w:lvl w:ilvl="0" w:tplc="95B260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57E28"/>
    <w:multiLevelType w:val="hybridMultilevel"/>
    <w:tmpl w:val="673C0A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5"/>
  </w:num>
  <w:num w:numId="6">
    <w:abstractNumId w:val="0"/>
  </w:num>
  <w:num w:numId="7">
    <w:abstractNumId w:val="12"/>
  </w:num>
  <w:num w:numId="8">
    <w:abstractNumId w:val="10"/>
  </w:num>
  <w:num w:numId="9">
    <w:abstractNumId w:val="13"/>
  </w:num>
  <w:num w:numId="10">
    <w:abstractNumId w:val="8"/>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20027"/>
    <w:rsid w:val="0004739B"/>
    <w:rsid w:val="000656F8"/>
    <w:rsid w:val="00072717"/>
    <w:rsid w:val="00075BE9"/>
    <w:rsid w:val="000927AA"/>
    <w:rsid w:val="00093E9E"/>
    <w:rsid w:val="000A7B59"/>
    <w:rsid w:val="000D2494"/>
    <w:rsid w:val="000D6F69"/>
    <w:rsid w:val="000D7443"/>
    <w:rsid w:val="000E521E"/>
    <w:rsid w:val="000E6816"/>
    <w:rsid w:val="00104DF9"/>
    <w:rsid w:val="00112A1C"/>
    <w:rsid w:val="00132DCB"/>
    <w:rsid w:val="0013614D"/>
    <w:rsid w:val="00174A36"/>
    <w:rsid w:val="00174BAB"/>
    <w:rsid w:val="00186C0E"/>
    <w:rsid w:val="00186F72"/>
    <w:rsid w:val="00190DDD"/>
    <w:rsid w:val="00197FE8"/>
    <w:rsid w:val="001A790F"/>
    <w:rsid w:val="001B536F"/>
    <w:rsid w:val="001E261F"/>
    <w:rsid w:val="002051B0"/>
    <w:rsid w:val="00206D5D"/>
    <w:rsid w:val="0021318A"/>
    <w:rsid w:val="00217353"/>
    <w:rsid w:val="00241C03"/>
    <w:rsid w:val="00244D20"/>
    <w:rsid w:val="00252ABC"/>
    <w:rsid w:val="00261115"/>
    <w:rsid w:val="002A70E3"/>
    <w:rsid w:val="002B28D3"/>
    <w:rsid w:val="002C0E24"/>
    <w:rsid w:val="002D0519"/>
    <w:rsid w:val="002F3300"/>
    <w:rsid w:val="002F3F75"/>
    <w:rsid w:val="002F7EC2"/>
    <w:rsid w:val="00301C9F"/>
    <w:rsid w:val="00306353"/>
    <w:rsid w:val="00357BF6"/>
    <w:rsid w:val="0037486B"/>
    <w:rsid w:val="00380A99"/>
    <w:rsid w:val="0039330E"/>
    <w:rsid w:val="003958CD"/>
    <w:rsid w:val="003A1AED"/>
    <w:rsid w:val="003A316D"/>
    <w:rsid w:val="003B5E4B"/>
    <w:rsid w:val="003C2BB1"/>
    <w:rsid w:val="003C63C9"/>
    <w:rsid w:val="003D4DAA"/>
    <w:rsid w:val="003D67B8"/>
    <w:rsid w:val="003F3127"/>
    <w:rsid w:val="003F654B"/>
    <w:rsid w:val="003F7075"/>
    <w:rsid w:val="0040138D"/>
    <w:rsid w:val="0042674E"/>
    <w:rsid w:val="00435A67"/>
    <w:rsid w:val="00440494"/>
    <w:rsid w:val="0047096B"/>
    <w:rsid w:val="00475DEE"/>
    <w:rsid w:val="0048666A"/>
    <w:rsid w:val="00492F3E"/>
    <w:rsid w:val="004A2D36"/>
    <w:rsid w:val="004A33AA"/>
    <w:rsid w:val="004B60EA"/>
    <w:rsid w:val="004E594A"/>
    <w:rsid w:val="00533DAA"/>
    <w:rsid w:val="00540A05"/>
    <w:rsid w:val="00543B35"/>
    <w:rsid w:val="00555179"/>
    <w:rsid w:val="00555A1D"/>
    <w:rsid w:val="005661CA"/>
    <w:rsid w:val="00593FB5"/>
    <w:rsid w:val="005A0734"/>
    <w:rsid w:val="00604040"/>
    <w:rsid w:val="0066330B"/>
    <w:rsid w:val="00665A9E"/>
    <w:rsid w:val="006C4805"/>
    <w:rsid w:val="006C6D9B"/>
    <w:rsid w:val="006D1015"/>
    <w:rsid w:val="006E1125"/>
    <w:rsid w:val="006E2EBD"/>
    <w:rsid w:val="007167F8"/>
    <w:rsid w:val="00730353"/>
    <w:rsid w:val="00773100"/>
    <w:rsid w:val="00790047"/>
    <w:rsid w:val="007B1325"/>
    <w:rsid w:val="007B1502"/>
    <w:rsid w:val="007E677A"/>
    <w:rsid w:val="0080660F"/>
    <w:rsid w:val="008247B4"/>
    <w:rsid w:val="0084045A"/>
    <w:rsid w:val="00861DAA"/>
    <w:rsid w:val="008712CE"/>
    <w:rsid w:val="00871D41"/>
    <w:rsid w:val="0087651E"/>
    <w:rsid w:val="008B7324"/>
    <w:rsid w:val="008C2B32"/>
    <w:rsid w:val="008D1F65"/>
    <w:rsid w:val="008D2E87"/>
    <w:rsid w:val="008D54B6"/>
    <w:rsid w:val="008F000A"/>
    <w:rsid w:val="008F2BEA"/>
    <w:rsid w:val="008F62BF"/>
    <w:rsid w:val="0090699B"/>
    <w:rsid w:val="00910E03"/>
    <w:rsid w:val="00966715"/>
    <w:rsid w:val="009734CB"/>
    <w:rsid w:val="009C1705"/>
    <w:rsid w:val="009C1A4E"/>
    <w:rsid w:val="009D3688"/>
    <w:rsid w:val="00A05E4F"/>
    <w:rsid w:val="00A07A0B"/>
    <w:rsid w:val="00A12EF9"/>
    <w:rsid w:val="00A458CF"/>
    <w:rsid w:val="00A53159"/>
    <w:rsid w:val="00A62830"/>
    <w:rsid w:val="00A753F0"/>
    <w:rsid w:val="00A76E41"/>
    <w:rsid w:val="00A77D18"/>
    <w:rsid w:val="00A91144"/>
    <w:rsid w:val="00A957CE"/>
    <w:rsid w:val="00AA4130"/>
    <w:rsid w:val="00AA436D"/>
    <w:rsid w:val="00B05C18"/>
    <w:rsid w:val="00B2082C"/>
    <w:rsid w:val="00B22070"/>
    <w:rsid w:val="00B4138E"/>
    <w:rsid w:val="00B43357"/>
    <w:rsid w:val="00B55285"/>
    <w:rsid w:val="00B615ED"/>
    <w:rsid w:val="00B63DF2"/>
    <w:rsid w:val="00B8015B"/>
    <w:rsid w:val="00BA5B20"/>
    <w:rsid w:val="00BB0F3F"/>
    <w:rsid w:val="00BB4F53"/>
    <w:rsid w:val="00BC0007"/>
    <w:rsid w:val="00BC2A4A"/>
    <w:rsid w:val="00C1108E"/>
    <w:rsid w:val="00C1165F"/>
    <w:rsid w:val="00C13DF1"/>
    <w:rsid w:val="00C2277B"/>
    <w:rsid w:val="00C25B7A"/>
    <w:rsid w:val="00C33406"/>
    <w:rsid w:val="00C431DE"/>
    <w:rsid w:val="00C572FF"/>
    <w:rsid w:val="00C57650"/>
    <w:rsid w:val="00C81205"/>
    <w:rsid w:val="00C9513E"/>
    <w:rsid w:val="00C97B5A"/>
    <w:rsid w:val="00CA0236"/>
    <w:rsid w:val="00CA5259"/>
    <w:rsid w:val="00CE4751"/>
    <w:rsid w:val="00CF5C75"/>
    <w:rsid w:val="00D05745"/>
    <w:rsid w:val="00D41A90"/>
    <w:rsid w:val="00D50537"/>
    <w:rsid w:val="00D51AB0"/>
    <w:rsid w:val="00D578B4"/>
    <w:rsid w:val="00D6458E"/>
    <w:rsid w:val="00D6675E"/>
    <w:rsid w:val="00D8095A"/>
    <w:rsid w:val="00D82764"/>
    <w:rsid w:val="00D868E8"/>
    <w:rsid w:val="00D97C9C"/>
    <w:rsid w:val="00DB28A8"/>
    <w:rsid w:val="00DC13D2"/>
    <w:rsid w:val="00DE60BD"/>
    <w:rsid w:val="00DF453E"/>
    <w:rsid w:val="00DF530D"/>
    <w:rsid w:val="00E2570F"/>
    <w:rsid w:val="00E33617"/>
    <w:rsid w:val="00E359B0"/>
    <w:rsid w:val="00E463F4"/>
    <w:rsid w:val="00E8028B"/>
    <w:rsid w:val="00E80F7F"/>
    <w:rsid w:val="00E95C8D"/>
    <w:rsid w:val="00E96EBB"/>
    <w:rsid w:val="00EA4D18"/>
    <w:rsid w:val="00EC689E"/>
    <w:rsid w:val="00ED0D6C"/>
    <w:rsid w:val="00ED63B9"/>
    <w:rsid w:val="00ED763C"/>
    <w:rsid w:val="00F03FA5"/>
    <w:rsid w:val="00F129CA"/>
    <w:rsid w:val="00F13516"/>
    <w:rsid w:val="00F20338"/>
    <w:rsid w:val="00F21EC7"/>
    <w:rsid w:val="00F31E49"/>
    <w:rsid w:val="00F36484"/>
    <w:rsid w:val="00F51B05"/>
    <w:rsid w:val="00F60557"/>
    <w:rsid w:val="00F61B2F"/>
    <w:rsid w:val="00F67074"/>
    <w:rsid w:val="00F72C29"/>
    <w:rsid w:val="00FC5657"/>
    <w:rsid w:val="00FD01E6"/>
    <w:rsid w:val="00FE19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A05E4F"/>
    <w:pPr>
      <w:suppressAutoHyphens/>
      <w:autoSpaceDE w:val="0"/>
    </w:pPr>
    <w:rPr>
      <w:rFonts w:ascii="Arial" w:eastAsia="Arial" w:hAnsi="Arial" w:cs="Arial"/>
      <w:color w:val="000000"/>
      <w:sz w:val="24"/>
      <w:szCs w:val="24"/>
      <w:lang w:val="sr-Latn-CS" w:eastAsia="ar-SA"/>
    </w:rPr>
  </w:style>
  <w:style w:type="paragraph" w:styleId="ListParagraph">
    <w:name w:val="List Paragraph"/>
    <w:basedOn w:val="Normal"/>
    <w:uiPriority w:val="34"/>
    <w:qFormat/>
    <w:rsid w:val="004B60EA"/>
    <w:pPr>
      <w:spacing w:after="200" w:line="276" w:lineRule="auto"/>
      <w:ind w:left="720"/>
      <w:contextualSpacing/>
    </w:pPr>
    <w:rPr>
      <w:rFonts w:ascii="Calibri" w:eastAsia="Calibri" w:hAnsi="Calibri"/>
      <w:noProof/>
      <w:sz w:val="22"/>
      <w:szCs w:val="22"/>
      <w:lang w:eastAsia="en-US"/>
    </w:rPr>
  </w:style>
  <w:style w:type="character" w:customStyle="1" w:styleId="Heading1">
    <w:name w:val="Heading #1_"/>
    <w:link w:val="Heading10"/>
    <w:rsid w:val="004B60EA"/>
    <w:rPr>
      <w:b/>
      <w:bCs/>
      <w:spacing w:val="6"/>
      <w:sz w:val="21"/>
      <w:szCs w:val="21"/>
      <w:shd w:val="clear" w:color="auto" w:fill="FFFFFF"/>
    </w:rPr>
  </w:style>
  <w:style w:type="character" w:customStyle="1" w:styleId="Heading1Spacing3pt">
    <w:name w:val="Heading #1 + Spacing 3 pt"/>
    <w:rsid w:val="004B60EA"/>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4B60EA"/>
    <w:pPr>
      <w:widowControl w:val="0"/>
      <w:shd w:val="clear" w:color="auto" w:fill="FFFFFF"/>
      <w:spacing w:before="540" w:after="600" w:line="0" w:lineRule="atLeast"/>
      <w:jc w:val="center"/>
      <w:outlineLvl w:val="0"/>
    </w:pPr>
    <w:rPr>
      <w:b/>
      <w:bCs/>
      <w:spacing w:val="6"/>
      <w:sz w:val="21"/>
      <w:szCs w:val="21"/>
    </w:rPr>
  </w:style>
  <w:style w:type="paragraph" w:customStyle="1" w:styleId="Normal1">
    <w:name w:val="Normal1"/>
    <w:basedOn w:val="Normal"/>
    <w:rsid w:val="00E359B0"/>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E359B0"/>
  </w:style>
  <w:style w:type="paragraph" w:styleId="NoSpacing">
    <w:name w:val="No Spacing"/>
    <w:uiPriority w:val="1"/>
    <w:qFormat/>
    <w:rsid w:val="008F62BF"/>
    <w:rPr>
      <w:rFonts w:ascii="Calibri" w:hAnsi="Calibri"/>
      <w:sz w:val="22"/>
      <w:szCs w:val="22"/>
      <w:lang w:val="en-GB" w:eastAsia="en-GB"/>
    </w:rPr>
  </w:style>
  <w:style w:type="paragraph" w:customStyle="1" w:styleId="1tekst">
    <w:name w:val="_1tekst"/>
    <w:basedOn w:val="Normal"/>
    <w:uiPriority w:val="99"/>
    <w:rsid w:val="00357BF6"/>
    <w:pPr>
      <w:spacing w:before="100" w:beforeAutospacing="1" w:after="100" w:afterAutospacing="1"/>
    </w:pPr>
    <w:rPr>
      <w:sz w:val="24"/>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A05E4F"/>
    <w:pPr>
      <w:suppressAutoHyphens/>
      <w:autoSpaceDE w:val="0"/>
    </w:pPr>
    <w:rPr>
      <w:rFonts w:ascii="Arial" w:eastAsia="Arial" w:hAnsi="Arial" w:cs="Arial"/>
      <w:color w:val="000000"/>
      <w:sz w:val="24"/>
      <w:szCs w:val="24"/>
      <w:lang w:val="sr-Latn-CS" w:eastAsia="ar-SA"/>
    </w:rPr>
  </w:style>
  <w:style w:type="paragraph" w:styleId="ListParagraph">
    <w:name w:val="List Paragraph"/>
    <w:basedOn w:val="Normal"/>
    <w:uiPriority w:val="34"/>
    <w:qFormat/>
    <w:rsid w:val="004B60EA"/>
    <w:pPr>
      <w:spacing w:after="200" w:line="276" w:lineRule="auto"/>
      <w:ind w:left="720"/>
      <w:contextualSpacing/>
    </w:pPr>
    <w:rPr>
      <w:rFonts w:ascii="Calibri" w:eastAsia="Calibri" w:hAnsi="Calibri"/>
      <w:noProof/>
      <w:sz w:val="22"/>
      <w:szCs w:val="22"/>
      <w:lang w:eastAsia="en-US"/>
    </w:rPr>
  </w:style>
  <w:style w:type="character" w:customStyle="1" w:styleId="Heading1">
    <w:name w:val="Heading #1_"/>
    <w:link w:val="Heading10"/>
    <w:rsid w:val="004B60EA"/>
    <w:rPr>
      <w:b/>
      <w:bCs/>
      <w:spacing w:val="6"/>
      <w:sz w:val="21"/>
      <w:szCs w:val="21"/>
      <w:shd w:val="clear" w:color="auto" w:fill="FFFFFF"/>
    </w:rPr>
  </w:style>
  <w:style w:type="character" w:customStyle="1" w:styleId="Heading1Spacing3pt">
    <w:name w:val="Heading #1 + Spacing 3 pt"/>
    <w:rsid w:val="004B60EA"/>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4B60EA"/>
    <w:pPr>
      <w:widowControl w:val="0"/>
      <w:shd w:val="clear" w:color="auto" w:fill="FFFFFF"/>
      <w:spacing w:before="540" w:after="600" w:line="0" w:lineRule="atLeast"/>
      <w:jc w:val="center"/>
      <w:outlineLvl w:val="0"/>
    </w:pPr>
    <w:rPr>
      <w:b/>
      <w:bCs/>
      <w:spacing w:val="6"/>
      <w:sz w:val="21"/>
      <w:szCs w:val="21"/>
    </w:rPr>
  </w:style>
  <w:style w:type="paragraph" w:customStyle="1" w:styleId="Normal1">
    <w:name w:val="Normal1"/>
    <w:basedOn w:val="Normal"/>
    <w:rsid w:val="00E359B0"/>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E359B0"/>
  </w:style>
  <w:style w:type="paragraph" w:styleId="NoSpacing">
    <w:name w:val="No Spacing"/>
    <w:uiPriority w:val="1"/>
    <w:qFormat/>
    <w:rsid w:val="008F62BF"/>
    <w:rPr>
      <w:rFonts w:ascii="Calibri" w:hAnsi="Calibri"/>
      <w:sz w:val="22"/>
      <w:szCs w:val="22"/>
      <w:lang w:val="en-GB" w:eastAsia="en-GB"/>
    </w:rPr>
  </w:style>
  <w:style w:type="paragraph" w:customStyle="1" w:styleId="1tekst">
    <w:name w:val="_1tekst"/>
    <w:basedOn w:val="Normal"/>
    <w:uiPriority w:val="99"/>
    <w:rsid w:val="00357BF6"/>
    <w:pPr>
      <w:spacing w:before="100" w:beforeAutospacing="1" w:after="100" w:afterAutospacing="1"/>
    </w:pPr>
    <w:rPr>
      <w:sz w:val="24"/>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6665</Words>
  <Characters>37993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44569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Igor</dc:creator>
  <cp:lastModifiedBy>Igor</cp:lastModifiedBy>
  <cp:revision>2</cp:revision>
  <cp:lastPrinted>2019-12-18T07:10:00Z</cp:lastPrinted>
  <dcterms:created xsi:type="dcterms:W3CDTF">2020-01-08T10:27:00Z</dcterms:created>
  <dcterms:modified xsi:type="dcterms:W3CDTF">2020-01-08T10:27:00Z</dcterms:modified>
</cp:coreProperties>
</file>