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90"/>
        <w:gridCol w:w="2520"/>
        <w:gridCol w:w="1260"/>
        <w:gridCol w:w="1080"/>
        <w:gridCol w:w="1170"/>
        <w:gridCol w:w="990"/>
        <w:gridCol w:w="82"/>
        <w:gridCol w:w="1072"/>
      </w:tblGrid>
      <w:tr w:rsidR="00B14732" w:rsidRPr="0014158E" w:rsidTr="00F35371">
        <w:tc>
          <w:tcPr>
            <w:tcW w:w="4158" w:type="dxa"/>
            <w:gridSpan w:val="3"/>
            <w:shd w:val="clear" w:color="auto" w:fill="auto"/>
          </w:tcPr>
          <w:p w:rsidR="00B14732" w:rsidRPr="0014158E" w:rsidRDefault="00B14732" w:rsidP="00F3537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val="sr-Latn-RS" w:eastAsia="sr-Latn-RS" w:bidi="ar-SA"/>
              </w:rPr>
              <w:drawing>
                <wp:inline distT="0" distB="0" distL="0" distR="0">
                  <wp:extent cx="514350" cy="628650"/>
                  <wp:effectExtent l="0" t="0" r="0" b="0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32" w:rsidRPr="0014158E" w:rsidRDefault="00B14732" w:rsidP="00F3537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bCs/>
                <w:sz w:val="22"/>
                <w:szCs w:val="22"/>
              </w:rPr>
              <w:t>Р</w:t>
            </w:r>
            <w:r w:rsidRPr="0014158E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ЕПУБЛИКА СРБИЈА</w:t>
            </w:r>
          </w:p>
          <w:p w:rsidR="00B14732" w:rsidRPr="0014158E" w:rsidRDefault="00B14732" w:rsidP="00F3537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ГРАДСКА УПРАВА</w:t>
            </w:r>
          </w:p>
          <w:p w:rsidR="00B14732" w:rsidRPr="0014158E" w:rsidRDefault="00B14732" w:rsidP="00F3537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ГРАДА ПРОКУПЉА</w:t>
            </w:r>
          </w:p>
          <w:p w:rsidR="00B14732" w:rsidRPr="0014158E" w:rsidRDefault="00B14732" w:rsidP="00F35371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14158E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Одељење за  инспекцијске послове</w:t>
            </w:r>
          </w:p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158E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Комунална инспекција</w:t>
            </w:r>
          </w:p>
        </w:tc>
        <w:tc>
          <w:tcPr>
            <w:tcW w:w="5654" w:type="dxa"/>
            <w:gridSpan w:val="6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Контролна листа бр.</w:t>
            </w:r>
            <w:r w:rsidRPr="0014158E">
              <w:rPr>
                <w:rFonts w:cs="Times New Roman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Latn-RS"/>
              </w:rPr>
              <w:t>10</w:t>
            </w:r>
            <w:r w:rsidRPr="0014158E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</w:p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Држање домаћих животиња</w:t>
            </w:r>
          </w:p>
        </w:tc>
      </w:tr>
      <w:tr w:rsidR="00B14732" w:rsidRPr="0014158E" w:rsidTr="00F35371">
        <w:tc>
          <w:tcPr>
            <w:tcW w:w="9812" w:type="dxa"/>
            <w:gridSpan w:val="9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Правни основ</w:t>
            </w:r>
          </w:p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Одлука о одржавању чистоће</w:t>
            </w:r>
          </w:p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 xml:space="preserve">  (''Сл. лист општине Прокупље“  бр. 16/2017 и 17/2017)</w:t>
            </w:r>
          </w:p>
        </w:tc>
      </w:tr>
      <w:tr w:rsidR="00B14732" w:rsidRPr="0014158E" w:rsidTr="00F35371">
        <w:trPr>
          <w:trHeight w:val="350"/>
        </w:trPr>
        <w:tc>
          <w:tcPr>
            <w:tcW w:w="648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Latn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8010" w:type="dxa"/>
            <w:gridSpan w:val="6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Домаће животиње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изабери</w:t>
            </w:r>
          </w:p>
        </w:tc>
      </w:tr>
      <w:tr w:rsidR="00B14732" w:rsidRPr="0014158E" w:rsidTr="00F35371">
        <w:tc>
          <w:tcPr>
            <w:tcW w:w="648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010" w:type="dxa"/>
            <w:gridSpan w:val="6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Живина, кунићи, нутрије и сл. и голубови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c>
          <w:tcPr>
            <w:tcW w:w="648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8010" w:type="dxa"/>
            <w:gridSpan w:val="6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c>
          <w:tcPr>
            <w:tcW w:w="648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8010" w:type="dxa"/>
            <w:gridSpan w:val="6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c>
          <w:tcPr>
            <w:tcW w:w="648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Latn-RS"/>
              </w:rPr>
              <w:t>Ko</w:t>
            </w: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нтрола</w:t>
            </w: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одговори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изабери</w:t>
            </w: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број бодова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утврђени бр.бодова</w:t>
            </w:r>
          </w:p>
        </w:tc>
      </w:tr>
      <w:tr w:rsidR="00B14732" w:rsidRPr="0014158E" w:rsidTr="00F35371">
        <w:tc>
          <w:tcPr>
            <w:tcW w:w="648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14732" w:rsidRPr="0014158E" w:rsidRDefault="00B14732" w:rsidP="00F35371">
            <w:pPr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ЖИВИНА</w:t>
            </w: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377"/>
        </w:trPr>
        <w:tc>
          <w:tcPr>
            <w:tcW w:w="648" w:type="dxa"/>
            <w:vMerge w:val="restart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770" w:type="dxa"/>
            <w:gridSpan w:val="3"/>
            <w:vMerge w:val="restart"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 xml:space="preserve"> Живина се држи у кавезу односно живинарнику који је од  стамбених објеката суседа удаљен најмање 10 м</w:t>
            </w: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127"/>
        </w:trPr>
        <w:tc>
          <w:tcPr>
            <w:tcW w:w="648" w:type="dxa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770" w:type="dxa"/>
            <w:gridSpan w:val="3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377"/>
        </w:trPr>
        <w:tc>
          <w:tcPr>
            <w:tcW w:w="648" w:type="dxa"/>
            <w:vMerge w:val="restart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770" w:type="dxa"/>
            <w:gridSpan w:val="3"/>
            <w:vMerge w:val="restart"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 xml:space="preserve"> Живинарници односно кавези се редовно чисте и дезинфикују</w:t>
            </w: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127"/>
        </w:trPr>
        <w:tc>
          <w:tcPr>
            <w:tcW w:w="648" w:type="dxa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770" w:type="dxa"/>
            <w:gridSpan w:val="3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128"/>
        </w:trPr>
        <w:tc>
          <w:tcPr>
            <w:tcW w:w="648" w:type="dxa"/>
            <w:vMerge w:val="restart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770" w:type="dxa"/>
            <w:gridSpan w:val="3"/>
            <w:vMerge w:val="restart"/>
            <w:shd w:val="clear" w:color="auto" w:fill="auto"/>
          </w:tcPr>
          <w:p w:rsidR="00B14732" w:rsidRPr="0014158E" w:rsidRDefault="00B14732" w:rsidP="00F35371">
            <w:pPr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Број јединки не прелази дозвољен број од 10 комада</w:t>
            </w: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127"/>
        </w:trPr>
        <w:tc>
          <w:tcPr>
            <w:tcW w:w="648" w:type="dxa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770" w:type="dxa"/>
            <w:gridSpan w:val="3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127"/>
        </w:trPr>
        <w:tc>
          <w:tcPr>
            <w:tcW w:w="648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Б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ГОЛУБОВИ</w:t>
            </w: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128"/>
        </w:trPr>
        <w:tc>
          <w:tcPr>
            <w:tcW w:w="648" w:type="dxa"/>
            <w:vMerge w:val="restart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770" w:type="dxa"/>
            <w:gridSpan w:val="3"/>
            <w:vMerge w:val="restart"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 xml:space="preserve">Власник, односно држалац држи голубове у заједничком стамбеном објекту или дворишту уз сагласност свих станара </w:t>
            </w: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516"/>
        </w:trPr>
        <w:tc>
          <w:tcPr>
            <w:tcW w:w="648" w:type="dxa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770" w:type="dxa"/>
            <w:gridSpan w:val="3"/>
            <w:vMerge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395"/>
        </w:trPr>
        <w:tc>
          <w:tcPr>
            <w:tcW w:w="648" w:type="dxa"/>
            <w:vMerge w:val="restart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770" w:type="dxa"/>
            <w:gridSpan w:val="3"/>
            <w:vMerge w:val="restart"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Објекат за држање голубова је на прописној удаљености од стамбених објеката и објеката за снабдевање водом</w:t>
            </w: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127"/>
        </w:trPr>
        <w:tc>
          <w:tcPr>
            <w:tcW w:w="648" w:type="dxa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770" w:type="dxa"/>
            <w:gridSpan w:val="3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350"/>
        </w:trPr>
        <w:tc>
          <w:tcPr>
            <w:tcW w:w="648" w:type="dxa"/>
            <w:vMerge w:val="restart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770" w:type="dxa"/>
            <w:gridSpan w:val="3"/>
            <w:vMerge w:val="restart"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Објекат је изграђен на прописан начин и редовно се чисти и дезинфикује</w:t>
            </w: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127"/>
        </w:trPr>
        <w:tc>
          <w:tcPr>
            <w:tcW w:w="648" w:type="dxa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770" w:type="dxa"/>
            <w:gridSpan w:val="3"/>
            <w:vMerge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305"/>
        </w:trPr>
        <w:tc>
          <w:tcPr>
            <w:tcW w:w="648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КУНИЋИ</w:t>
            </w: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195"/>
        </w:trPr>
        <w:tc>
          <w:tcPr>
            <w:tcW w:w="648" w:type="dxa"/>
            <w:vMerge w:val="restart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770" w:type="dxa"/>
            <w:gridSpan w:val="3"/>
            <w:vMerge w:val="restart"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Кунићи се држе у кавезу односно објекту  који је од стамбених објеката суседа удаљен најмање 10 метара</w:t>
            </w: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150"/>
        </w:trPr>
        <w:tc>
          <w:tcPr>
            <w:tcW w:w="648" w:type="dxa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770" w:type="dxa"/>
            <w:gridSpan w:val="3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120"/>
        </w:trPr>
        <w:tc>
          <w:tcPr>
            <w:tcW w:w="648" w:type="dxa"/>
            <w:vMerge w:val="restart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770" w:type="dxa"/>
            <w:gridSpan w:val="3"/>
            <w:vMerge w:val="restart"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Објекти односно кавези за држање кунића се редовно чисте и дезинфикују</w:t>
            </w: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225"/>
        </w:trPr>
        <w:tc>
          <w:tcPr>
            <w:tcW w:w="648" w:type="dxa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770" w:type="dxa"/>
            <w:gridSpan w:val="3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70"/>
        </w:trPr>
        <w:tc>
          <w:tcPr>
            <w:tcW w:w="648" w:type="dxa"/>
            <w:vMerge w:val="restart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770" w:type="dxa"/>
            <w:gridSpan w:val="3"/>
            <w:vMerge w:val="restart"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Број јединки не прелази дозвољен број од 10 комада</w:t>
            </w: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770" w:type="dxa"/>
            <w:gridSpan w:val="3"/>
            <w:vMerge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170" w:type="dxa"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</w:tcBorders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c>
          <w:tcPr>
            <w:tcW w:w="1638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напомена</w:t>
            </w:r>
          </w:p>
        </w:tc>
        <w:tc>
          <w:tcPr>
            <w:tcW w:w="8174" w:type="dxa"/>
            <w:gridSpan w:val="7"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c>
          <w:tcPr>
            <w:tcW w:w="7668" w:type="dxa"/>
            <w:gridSpan w:val="6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УКУПАН БРОЈ БОДОВА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Latn-RS"/>
              </w:rPr>
            </w:pPr>
            <w:r w:rsidRPr="0014158E">
              <w:rPr>
                <w:rFonts w:cs="Times New Roman"/>
                <w:sz w:val="22"/>
                <w:szCs w:val="22"/>
                <w:lang w:val="sr-Latn-RS"/>
              </w:rPr>
              <w:t xml:space="preserve">     140</w:t>
            </w:r>
          </w:p>
        </w:tc>
        <w:tc>
          <w:tcPr>
            <w:tcW w:w="1072" w:type="dxa"/>
            <w:shd w:val="clear" w:color="auto" w:fill="auto"/>
          </w:tcPr>
          <w:p w:rsidR="00B14732" w:rsidRPr="0014158E" w:rsidRDefault="00B14732" w:rsidP="00F35371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</w:tbl>
    <w:p w:rsidR="00B14732" w:rsidRPr="0014158E" w:rsidRDefault="00B14732" w:rsidP="00B14732">
      <w:pPr>
        <w:rPr>
          <w:rFonts w:cs="Times New Roman"/>
          <w:sz w:val="22"/>
          <w:szCs w:val="22"/>
          <w:lang w:val="sr-Cyrl-RS"/>
        </w:rPr>
      </w:pPr>
    </w:p>
    <w:p w:rsidR="00B14732" w:rsidRPr="0014158E" w:rsidRDefault="00B14732" w:rsidP="00B14732">
      <w:pPr>
        <w:rPr>
          <w:rFonts w:cs="Times New Roman"/>
          <w:sz w:val="22"/>
          <w:szCs w:val="22"/>
          <w:lang w:val="sr-Latn-RS"/>
        </w:rPr>
      </w:pPr>
    </w:p>
    <w:p w:rsidR="00B14732" w:rsidRPr="0014158E" w:rsidRDefault="00B14732" w:rsidP="00B14732">
      <w:pPr>
        <w:rPr>
          <w:rFonts w:cs="Times New Roman"/>
          <w:sz w:val="22"/>
          <w:szCs w:val="22"/>
          <w:lang w:val="sr-Latn-RS"/>
        </w:rPr>
      </w:pPr>
    </w:p>
    <w:p w:rsidR="00B14732" w:rsidRPr="0014158E" w:rsidRDefault="00B14732" w:rsidP="00B14732">
      <w:pPr>
        <w:rPr>
          <w:rFonts w:cs="Times New Roman"/>
          <w:sz w:val="22"/>
          <w:szCs w:val="22"/>
          <w:lang w:val="sr-Latn-RS"/>
        </w:rPr>
      </w:pPr>
    </w:p>
    <w:p w:rsidR="00B14732" w:rsidRPr="0014158E" w:rsidRDefault="00B14732" w:rsidP="00B14732">
      <w:pPr>
        <w:jc w:val="center"/>
        <w:rPr>
          <w:rFonts w:cs="Times New Roman"/>
          <w:sz w:val="22"/>
          <w:szCs w:val="22"/>
          <w:lang w:val="sr-Cyrl-RS"/>
        </w:rPr>
      </w:pPr>
      <w:r w:rsidRPr="0014158E">
        <w:rPr>
          <w:rFonts w:cs="Times New Roman"/>
          <w:sz w:val="22"/>
          <w:szCs w:val="22"/>
        </w:rPr>
        <w:t>TA</w:t>
      </w:r>
      <w:r w:rsidRPr="0014158E">
        <w:rPr>
          <w:rFonts w:cs="Times New Roman"/>
          <w:sz w:val="22"/>
          <w:szCs w:val="22"/>
          <w:lang w:val="sr-Cyrl-RS"/>
        </w:rPr>
        <w:t>БЕЛА ЗА УТВРЂИВАЊЕ СТЕПЕНА РИЗИКА</w:t>
      </w:r>
    </w:p>
    <w:p w:rsidR="00B14732" w:rsidRPr="0014158E" w:rsidRDefault="00B14732" w:rsidP="00B14732">
      <w:pPr>
        <w:rPr>
          <w:rFonts w:cs="Times New Roman"/>
          <w:b/>
          <w:sz w:val="22"/>
          <w:szCs w:val="22"/>
          <w:lang w:val="sr-Cyrl-RS"/>
        </w:rPr>
      </w:pPr>
    </w:p>
    <w:tbl>
      <w:tblPr>
        <w:tblW w:w="0" w:type="auto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226"/>
        <w:gridCol w:w="2227"/>
      </w:tblGrid>
      <w:tr w:rsidR="00B14732" w:rsidRPr="0014158E" w:rsidTr="00F35371">
        <w:trPr>
          <w:trHeight w:val="233"/>
        </w:trPr>
        <w:tc>
          <w:tcPr>
            <w:tcW w:w="2226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2226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распон бр.бодова</w:t>
            </w:r>
          </w:p>
        </w:tc>
        <w:tc>
          <w:tcPr>
            <w:tcW w:w="2227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b/>
                <w:sz w:val="22"/>
                <w:szCs w:val="22"/>
                <w:lang w:val="sr-Cyrl-RS"/>
              </w:rPr>
              <w:t>степен ризика по броју бодова</w:t>
            </w:r>
          </w:p>
        </w:tc>
      </w:tr>
      <w:tr w:rsidR="00B14732" w:rsidRPr="0014158E" w:rsidTr="00F35371">
        <w:trPr>
          <w:trHeight w:val="233"/>
        </w:trPr>
        <w:tc>
          <w:tcPr>
            <w:tcW w:w="2226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2226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158E">
              <w:rPr>
                <w:rFonts w:cs="Times New Roman"/>
                <w:sz w:val="22"/>
                <w:szCs w:val="22"/>
              </w:rPr>
              <w:t>10</w:t>
            </w:r>
            <w:r w:rsidRPr="0014158E">
              <w:rPr>
                <w:rFonts w:cs="Times New Roman"/>
                <w:sz w:val="22"/>
                <w:szCs w:val="22"/>
                <w:lang w:val="sr-Cyrl-RS"/>
              </w:rPr>
              <w:t>1</w:t>
            </w:r>
            <w:r w:rsidRPr="0014158E">
              <w:rPr>
                <w:rFonts w:cs="Times New Roman"/>
                <w:sz w:val="22"/>
                <w:szCs w:val="22"/>
              </w:rPr>
              <w:t xml:space="preserve"> </w:t>
            </w:r>
            <w:r w:rsidRPr="0014158E">
              <w:rPr>
                <w:rFonts w:cs="Times New Roman"/>
                <w:sz w:val="22"/>
                <w:szCs w:val="22"/>
                <w:lang w:val="sr-Cyrl-RS"/>
              </w:rPr>
              <w:t>и више</w:t>
            </w:r>
            <w:r w:rsidRPr="0014158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</w:tcPr>
          <w:p w:rsidR="00B14732" w:rsidRPr="0014158E" w:rsidRDefault="00B14732" w:rsidP="00F35371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233"/>
        </w:trPr>
        <w:tc>
          <w:tcPr>
            <w:tcW w:w="2226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2226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</w:rPr>
              <w:t>8</w:t>
            </w:r>
            <w:r w:rsidRPr="0014158E">
              <w:rPr>
                <w:rFonts w:cs="Times New Roman"/>
                <w:sz w:val="22"/>
                <w:szCs w:val="22"/>
                <w:lang w:val="sr-Cyrl-RS"/>
              </w:rPr>
              <w:t>0</w:t>
            </w:r>
            <w:r w:rsidRPr="0014158E">
              <w:rPr>
                <w:rFonts w:cs="Times New Roman"/>
                <w:sz w:val="22"/>
                <w:szCs w:val="22"/>
              </w:rPr>
              <w:t>-10</w:t>
            </w:r>
            <w:r w:rsidRPr="0014158E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227" w:type="dxa"/>
            <w:shd w:val="clear" w:color="auto" w:fill="auto"/>
          </w:tcPr>
          <w:p w:rsidR="00B14732" w:rsidRPr="0014158E" w:rsidRDefault="00B14732" w:rsidP="00F35371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233"/>
        </w:trPr>
        <w:tc>
          <w:tcPr>
            <w:tcW w:w="2226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2226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color w:val="000000"/>
                <w:sz w:val="22"/>
                <w:szCs w:val="22"/>
              </w:rPr>
              <w:t>6</w:t>
            </w:r>
            <w:r w:rsidRPr="0014158E">
              <w:rPr>
                <w:rFonts w:cs="Times New Roman"/>
                <w:color w:val="000000"/>
                <w:sz w:val="22"/>
                <w:szCs w:val="22"/>
                <w:lang w:val="sr-Cyrl-RS"/>
              </w:rPr>
              <w:t>0</w:t>
            </w:r>
            <w:r w:rsidRPr="0014158E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14158E">
              <w:rPr>
                <w:rFonts w:cs="Times New Roman"/>
                <w:color w:val="000000"/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2227" w:type="dxa"/>
            <w:shd w:val="clear" w:color="auto" w:fill="auto"/>
          </w:tcPr>
          <w:p w:rsidR="00B14732" w:rsidRPr="0014158E" w:rsidRDefault="00B14732" w:rsidP="00F35371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233"/>
        </w:trPr>
        <w:tc>
          <w:tcPr>
            <w:tcW w:w="2226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2226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</w:rPr>
              <w:t>4</w:t>
            </w:r>
            <w:r w:rsidRPr="0014158E">
              <w:rPr>
                <w:rFonts w:cs="Times New Roman"/>
                <w:sz w:val="22"/>
                <w:szCs w:val="22"/>
                <w:lang w:val="sr-Cyrl-RS"/>
              </w:rPr>
              <w:t>0-59</w:t>
            </w:r>
          </w:p>
        </w:tc>
        <w:tc>
          <w:tcPr>
            <w:tcW w:w="2227" w:type="dxa"/>
            <w:shd w:val="clear" w:color="auto" w:fill="auto"/>
          </w:tcPr>
          <w:p w:rsidR="00B14732" w:rsidRPr="0014158E" w:rsidRDefault="00B14732" w:rsidP="00F35371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B14732" w:rsidRPr="0014158E" w:rsidTr="00F35371">
        <w:trPr>
          <w:trHeight w:val="233"/>
        </w:trPr>
        <w:tc>
          <w:tcPr>
            <w:tcW w:w="2226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2226" w:type="dxa"/>
            <w:shd w:val="clear" w:color="auto" w:fill="auto"/>
          </w:tcPr>
          <w:p w:rsidR="00B14732" w:rsidRPr="0014158E" w:rsidRDefault="00B14732" w:rsidP="00F35371">
            <w:pPr>
              <w:jc w:val="center"/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14158E">
              <w:rPr>
                <w:rFonts w:cs="Times New Roman"/>
                <w:color w:val="000000"/>
                <w:sz w:val="22"/>
                <w:szCs w:val="22"/>
              </w:rPr>
              <w:t>0-</w:t>
            </w:r>
            <w:r w:rsidRPr="0014158E">
              <w:rPr>
                <w:rFonts w:cs="Times New Roman"/>
                <w:color w:val="000000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2227" w:type="dxa"/>
            <w:shd w:val="clear" w:color="auto" w:fill="auto"/>
          </w:tcPr>
          <w:p w:rsidR="00B14732" w:rsidRPr="0014158E" w:rsidRDefault="00B14732" w:rsidP="00F35371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</w:tbl>
    <w:p w:rsidR="00B14732" w:rsidRPr="0014158E" w:rsidRDefault="00B14732" w:rsidP="00B14732">
      <w:pPr>
        <w:rPr>
          <w:rFonts w:cs="Times New Roman"/>
          <w:sz w:val="22"/>
          <w:szCs w:val="22"/>
          <w:lang w:val="sr-Cyrl-RS"/>
        </w:rPr>
      </w:pPr>
    </w:p>
    <w:p w:rsidR="00B14732" w:rsidRPr="0014158E" w:rsidRDefault="00B14732" w:rsidP="00B14732">
      <w:pPr>
        <w:rPr>
          <w:rFonts w:cs="Times New Roman"/>
          <w:sz w:val="22"/>
          <w:szCs w:val="22"/>
          <w:lang w:val="sr-Cyrl-RS"/>
        </w:rPr>
      </w:pPr>
    </w:p>
    <w:p w:rsidR="00B14732" w:rsidRPr="0014158E" w:rsidRDefault="00B14732" w:rsidP="00B14732">
      <w:pPr>
        <w:rPr>
          <w:rFonts w:cs="Times New Roman"/>
          <w:sz w:val="22"/>
          <w:szCs w:val="22"/>
          <w:lang w:val="sr-Cyrl-RS"/>
        </w:rPr>
      </w:pPr>
    </w:p>
    <w:p w:rsidR="00B14732" w:rsidRPr="0014158E" w:rsidRDefault="00B14732" w:rsidP="00B14732">
      <w:pPr>
        <w:jc w:val="center"/>
        <w:rPr>
          <w:rFonts w:cs="Times New Roman"/>
          <w:sz w:val="22"/>
          <w:szCs w:val="22"/>
          <w:lang w:val="sr-Cyrl-RS"/>
        </w:rPr>
      </w:pPr>
    </w:p>
    <w:p w:rsidR="00B14732" w:rsidRPr="0014158E" w:rsidRDefault="00B14732" w:rsidP="00B14732">
      <w:pPr>
        <w:rPr>
          <w:rFonts w:cs="Times New Roman"/>
          <w:sz w:val="22"/>
          <w:szCs w:val="22"/>
          <w:lang w:val="sr-Cyrl-RS"/>
        </w:rPr>
      </w:pPr>
      <w:r w:rsidRPr="0014158E">
        <w:rPr>
          <w:rFonts w:cs="Times New Roman"/>
          <w:sz w:val="22"/>
          <w:szCs w:val="22"/>
        </w:rPr>
        <w:t xml:space="preserve">      </w:t>
      </w:r>
      <w:r w:rsidRPr="0014158E">
        <w:rPr>
          <w:rFonts w:cs="Times New Roman"/>
          <w:sz w:val="22"/>
          <w:szCs w:val="22"/>
          <w:lang w:val="sr-Cyrl-RS"/>
        </w:rPr>
        <w:t>НАДЗИРАНИ СУБЈЕКТ</w:t>
      </w:r>
      <w:r w:rsidRPr="0014158E">
        <w:rPr>
          <w:rFonts w:cs="Times New Roman"/>
          <w:sz w:val="22"/>
          <w:szCs w:val="22"/>
          <w:lang w:val="sr-Cyrl-RS"/>
        </w:rPr>
        <w:tab/>
        <w:t xml:space="preserve">           </w:t>
      </w:r>
      <w:r w:rsidRPr="0014158E">
        <w:rPr>
          <w:rFonts w:cs="Times New Roman"/>
          <w:sz w:val="22"/>
          <w:szCs w:val="22"/>
          <w:lang w:val="sr-Cyrl-RS"/>
        </w:rPr>
        <w:tab/>
      </w:r>
      <w:r w:rsidRPr="0014158E">
        <w:rPr>
          <w:rFonts w:cs="Times New Roman"/>
          <w:sz w:val="22"/>
          <w:szCs w:val="22"/>
          <w:lang w:val="sr-Cyrl-RS"/>
        </w:rPr>
        <w:tab/>
      </w:r>
      <w:r w:rsidRPr="0014158E">
        <w:rPr>
          <w:rFonts w:cs="Times New Roman"/>
          <w:sz w:val="22"/>
          <w:szCs w:val="22"/>
          <w:lang w:val="sr-Cyrl-RS"/>
        </w:rPr>
        <w:tab/>
      </w:r>
      <w:r w:rsidRPr="0014158E">
        <w:rPr>
          <w:rFonts w:cs="Times New Roman"/>
          <w:sz w:val="22"/>
          <w:szCs w:val="22"/>
        </w:rPr>
        <w:t xml:space="preserve">       </w:t>
      </w:r>
      <w:r w:rsidRPr="0014158E">
        <w:rPr>
          <w:rFonts w:cs="Times New Roman"/>
          <w:sz w:val="22"/>
          <w:szCs w:val="22"/>
          <w:lang w:val="sr-Cyrl-RS"/>
        </w:rPr>
        <w:t>КОМУНАЛНИ ИНСПЕКТОР</w:t>
      </w:r>
    </w:p>
    <w:p w:rsidR="00B14732" w:rsidRPr="0014158E" w:rsidRDefault="00B14732" w:rsidP="00B14732">
      <w:pPr>
        <w:rPr>
          <w:rFonts w:cs="Times New Roman"/>
          <w:sz w:val="22"/>
          <w:szCs w:val="22"/>
          <w:lang w:val="sr-Cyrl-RS"/>
        </w:rPr>
      </w:pPr>
    </w:p>
    <w:p w:rsidR="00B14732" w:rsidRPr="0014158E" w:rsidRDefault="00B14732" w:rsidP="00B14732">
      <w:pPr>
        <w:rPr>
          <w:rFonts w:cs="Times New Roman"/>
          <w:sz w:val="22"/>
          <w:szCs w:val="22"/>
          <w:lang w:val="sr-Latn-RS"/>
        </w:rPr>
      </w:pPr>
      <w:r w:rsidRPr="0014158E">
        <w:rPr>
          <w:rFonts w:cs="Times New Roman"/>
          <w:sz w:val="22"/>
          <w:szCs w:val="22"/>
          <w:lang w:val="sr-Cyrl-RS"/>
        </w:rPr>
        <w:t>_____________________________</w:t>
      </w:r>
      <w:r w:rsidRPr="0014158E">
        <w:rPr>
          <w:rFonts w:cs="Times New Roman"/>
          <w:sz w:val="22"/>
          <w:szCs w:val="22"/>
          <w:lang w:val="sr-Cyrl-RS"/>
        </w:rPr>
        <w:tab/>
      </w:r>
      <w:r w:rsidRPr="0014158E">
        <w:rPr>
          <w:rFonts w:cs="Times New Roman"/>
          <w:sz w:val="22"/>
          <w:szCs w:val="22"/>
          <w:lang w:val="sr-Cyrl-RS"/>
        </w:rPr>
        <w:tab/>
      </w:r>
      <w:r w:rsidRPr="0014158E">
        <w:rPr>
          <w:rFonts w:cs="Times New Roman"/>
          <w:sz w:val="22"/>
          <w:szCs w:val="22"/>
          <w:lang w:val="sr-Cyrl-RS"/>
        </w:rPr>
        <w:tab/>
        <w:t>_________________________________</w:t>
      </w:r>
    </w:p>
    <w:p w:rsidR="00B14732" w:rsidRPr="0014158E" w:rsidRDefault="00B14732" w:rsidP="00B14732">
      <w:pPr>
        <w:rPr>
          <w:rFonts w:cs="Times New Roman"/>
          <w:sz w:val="22"/>
          <w:szCs w:val="22"/>
          <w:lang w:val="sr-Latn-RS"/>
        </w:rPr>
      </w:pPr>
    </w:p>
    <w:p w:rsidR="00B14732" w:rsidRPr="0014158E" w:rsidRDefault="00B14732" w:rsidP="00B14732">
      <w:pPr>
        <w:rPr>
          <w:rFonts w:cs="Times New Roman"/>
          <w:sz w:val="22"/>
          <w:szCs w:val="22"/>
          <w:lang w:val="sr-Latn-RS"/>
        </w:rPr>
      </w:pPr>
    </w:p>
    <w:p w:rsidR="00B14732" w:rsidRPr="0014158E" w:rsidRDefault="00B14732" w:rsidP="00B14732">
      <w:pPr>
        <w:rPr>
          <w:rFonts w:cs="Times New Roman"/>
          <w:sz w:val="22"/>
          <w:szCs w:val="22"/>
          <w:lang w:val="sr-Latn-RS"/>
        </w:rPr>
      </w:pPr>
    </w:p>
    <w:p w:rsidR="00357642" w:rsidRDefault="00357642">
      <w:bookmarkStart w:id="0" w:name="_GoBack"/>
      <w:bookmarkEnd w:id="0"/>
    </w:p>
    <w:sectPr w:rsidR="0035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32"/>
    <w:rsid w:val="00357642"/>
    <w:rsid w:val="00B1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32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1473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73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32"/>
    <w:rPr>
      <w:rFonts w:ascii="Tahoma" w:eastAsia="Droid Sans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32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1473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73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32"/>
    <w:rPr>
      <w:rFonts w:ascii="Tahoma" w:eastAsia="Droid San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2020-07-29T06:50:00Z</dcterms:created>
  <dcterms:modified xsi:type="dcterms:W3CDTF">2020-07-29T06:50:00Z</dcterms:modified>
</cp:coreProperties>
</file>