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14" w:rsidRDefault="00E41014" w:rsidP="00F9562F">
      <w:pPr>
        <w:jc w:val="center"/>
        <w:rPr>
          <w:b/>
        </w:rPr>
      </w:pPr>
    </w:p>
    <w:p w:rsidR="00E41014" w:rsidRPr="00E41014" w:rsidRDefault="00E41014" w:rsidP="00E41014">
      <w:pPr>
        <w:spacing w:after="120"/>
        <w:ind w:firstLine="708"/>
        <w:jc w:val="both"/>
        <w:rPr>
          <w:rFonts w:ascii="Calibri" w:eastAsia="Calibri" w:hAnsi="Calibri" w:cs="Times New Roman"/>
          <w:lang w:val="sr-Cyrl-RS"/>
        </w:rPr>
      </w:pPr>
      <w:r w:rsidRPr="00E41014">
        <w:rPr>
          <w:rFonts w:ascii="Calibri" w:eastAsia="Times New Roman" w:hAnsi="Calibri" w:cs="Calibri"/>
          <w:lang w:val="sr-Cyrl-CS"/>
        </w:rPr>
        <w:t xml:space="preserve">На основу члана </w:t>
      </w:r>
      <w:r>
        <w:rPr>
          <w:rFonts w:ascii="Calibri" w:eastAsia="Times New Roman" w:hAnsi="Calibri" w:cs="Calibri"/>
        </w:rPr>
        <w:t>35.</w:t>
      </w:r>
      <w:r w:rsidRPr="00E41014">
        <w:rPr>
          <w:rFonts w:ascii="Calibri" w:eastAsia="Times New Roman" w:hAnsi="Calibri" w:cs="Calibri"/>
          <w:lang w:val="sr-Cyrl-CS"/>
        </w:rPr>
        <w:t xml:space="preserve"> Закона о јавно-приватном партнерству ("Сл. гласник РС", бр. 88/2011, 15/2016 и 104/2016) и н</w:t>
      </w:r>
      <w:r w:rsidRPr="00E41014">
        <w:rPr>
          <w:rFonts w:ascii="Calibri" w:eastAsia="Calibri" w:hAnsi="Calibri" w:cs="Times New Roman"/>
        </w:rPr>
        <w:t xml:space="preserve">а основу члана </w:t>
      </w:r>
      <w:r>
        <w:rPr>
          <w:rFonts w:ascii="Calibri" w:eastAsia="Calibri" w:hAnsi="Calibri" w:cs="Times New Roman"/>
        </w:rPr>
        <w:t>106</w:t>
      </w:r>
      <w:r w:rsidRPr="00E41014">
        <w:rPr>
          <w:rFonts w:ascii="Calibri" w:eastAsia="Calibri" w:hAnsi="Calibri" w:cs="Times New Roman"/>
        </w:rPr>
        <w:t xml:space="preserve">. Закона о јавним набавкама («Сл. Гласник РС», бр. 91/2019 ), Град </w:t>
      </w:r>
      <w:r w:rsidRPr="00E41014">
        <w:rPr>
          <w:rFonts w:ascii="Calibri" w:eastAsia="Calibri" w:hAnsi="Calibri" w:cs="Times New Roman"/>
          <w:lang w:val="sr-Cyrl-RS"/>
        </w:rPr>
        <w:t>Прокупље</w:t>
      </w:r>
      <w:r w:rsidRPr="00E41014">
        <w:rPr>
          <w:rFonts w:ascii="Calibri" w:eastAsia="Calibri" w:hAnsi="Calibri" w:cs="Times New Roman"/>
        </w:rPr>
        <w:t xml:space="preserve"> објављује</w:t>
      </w:r>
      <w:r w:rsidRPr="00E41014">
        <w:rPr>
          <w:rFonts w:ascii="Calibri" w:eastAsia="Calibri" w:hAnsi="Calibri" w:cs="Times New Roman"/>
          <w:lang w:val="sr-Cyrl-RS"/>
        </w:rPr>
        <w:t>:</w:t>
      </w:r>
    </w:p>
    <w:p w:rsidR="00F9562F" w:rsidRPr="009F0568" w:rsidRDefault="009F0568" w:rsidP="00E22051">
      <w:pPr>
        <w:spacing w:after="120"/>
        <w:jc w:val="center"/>
        <w:rPr>
          <w:b/>
          <w:lang w:val="sr-Cyrl-RS"/>
        </w:rPr>
      </w:pPr>
      <w:r>
        <w:rPr>
          <w:b/>
          <w:lang w:val="sr-Cyrl-RS"/>
        </w:rPr>
        <w:t>ЈАВНИ ПОЗИВ</w:t>
      </w:r>
    </w:p>
    <w:p w:rsidR="009F0568" w:rsidRDefault="009F0568" w:rsidP="006544B3">
      <w:pPr>
        <w:spacing w:after="0"/>
        <w:rPr>
          <w:b/>
          <w:lang w:val="sr-Cyrl-RS"/>
        </w:rPr>
      </w:pPr>
      <w:r w:rsidRPr="009F0568">
        <w:rPr>
          <w:b/>
        </w:rPr>
        <w:t>1) контакт подаци даваоца концесије:</w:t>
      </w:r>
    </w:p>
    <w:p w:rsidR="009F0568" w:rsidRDefault="009F0568" w:rsidP="009F0568">
      <w:pPr>
        <w:spacing w:after="120"/>
        <w:jc w:val="both"/>
        <w:rPr>
          <w:b/>
          <w:lang w:val="sr-Cyrl-RS"/>
        </w:rPr>
      </w:pPr>
      <w:r>
        <w:t>ГРАДСКА УПРАВА ГРАДА ПРОКУПЉА</w:t>
      </w:r>
      <w:r>
        <w:rPr>
          <w:lang w:val="sr-Cyrl-RS"/>
        </w:rPr>
        <w:t>,</w:t>
      </w:r>
      <w:r>
        <w:t>Адреса: Никодија Стојановића Татка бр.2, Прокупље, 18400</w:t>
      </w:r>
    </w:p>
    <w:p w:rsidR="009F0568" w:rsidRDefault="009F0568" w:rsidP="009F0568">
      <w:pPr>
        <w:spacing w:after="120"/>
        <w:jc w:val="both"/>
        <w:rPr>
          <w:b/>
          <w:lang w:val="sr-Cyrl-RS"/>
        </w:rPr>
      </w:pPr>
      <w:r w:rsidRPr="009F0568">
        <w:rPr>
          <w:b/>
        </w:rPr>
        <w:t>2) предмет концесије, укључујући природу и обим концесионе делатности, место обављања концесионе делатности и рок трајања концесије:</w:t>
      </w:r>
    </w:p>
    <w:p w:rsidR="009F0568" w:rsidRDefault="009F0568" w:rsidP="009F0568">
      <w:pPr>
        <w:jc w:val="both"/>
      </w:pPr>
      <w:r>
        <w:t>Врста поступка јавне набавке: Отворени поступак</w:t>
      </w:r>
    </w:p>
    <w:p w:rsidR="009F0568" w:rsidRDefault="009F0568" w:rsidP="009F0568">
      <w:pPr>
        <w:jc w:val="both"/>
        <w:rPr>
          <w:lang w:val="sr-Cyrl-RS"/>
        </w:rPr>
      </w:pPr>
      <w:r>
        <w:t>Врста предмета набавке: Услуге - Поступак избора концесионара-приватног партнера коме се поверава обављање комуналне делатности градско-приградског превоза путника на територији града Прокупља по моделу јавно-приватног партнерства са елементима концесије</w:t>
      </w:r>
    </w:p>
    <w:p w:rsidR="009F0568" w:rsidRDefault="009F0568" w:rsidP="009F0568">
      <w:pPr>
        <w:jc w:val="both"/>
      </w:pPr>
      <w:r>
        <w:t>Главна ЦПВ ознака: 60000000</w:t>
      </w:r>
    </w:p>
    <w:p w:rsidR="006A6435" w:rsidRDefault="009F0568" w:rsidP="009F0568">
      <w:pPr>
        <w:jc w:val="both"/>
      </w:pPr>
      <w:r>
        <w:t xml:space="preserve">Концесиона делатност обављаће се на територији Града Прокупља. Концесија се даје на период од 10 година у складу са Концесионим актом на који је дато позитивно мишљење Комисије за ЈПП и на који је сагласност дала Скупштина </w:t>
      </w:r>
      <w:r>
        <w:rPr>
          <w:lang w:val="sr-Cyrl-RS"/>
        </w:rPr>
        <w:t>Г</w:t>
      </w:r>
      <w:r>
        <w:t xml:space="preserve">рада Прокупља. Концесија се даје у складу са чл. 35-41. Закона о јавно-приватном партнерству и концесијама и не спроводи се у фазама. Поступак се спроводи без претквалификације. </w:t>
      </w:r>
    </w:p>
    <w:p w:rsidR="009F0568" w:rsidRDefault="009F0568" w:rsidP="004271BF">
      <w:pPr>
        <w:jc w:val="both"/>
        <w:rPr>
          <w:b/>
          <w:lang w:val="sr-Cyrl-RS"/>
        </w:rPr>
      </w:pPr>
      <w:r w:rsidRPr="009F0568">
        <w:rPr>
          <w:b/>
        </w:rPr>
        <w:t>3) рок за предају понуда, адресу на коју се достављају понуде, језик и писмо на којем понуде морају бити сачињене:</w:t>
      </w:r>
    </w:p>
    <w:p w:rsidR="006A6435" w:rsidRDefault="006A6435" w:rsidP="004271BF">
      <w:pPr>
        <w:jc w:val="both"/>
      </w:pPr>
      <w:r w:rsidRPr="006A6435">
        <w:rPr>
          <w:rFonts w:ascii="Calibri" w:eastAsia="Calibri" w:hAnsi="Calibri" w:cs="Times New Roman"/>
          <w:lang w:val="sr-Cyrl-RS"/>
        </w:rPr>
        <w:t xml:space="preserve">Рок за предају понуда је </w:t>
      </w:r>
      <w:r w:rsidRPr="006A6435">
        <w:rPr>
          <w:rFonts w:ascii="Calibri" w:eastAsia="Calibri" w:hAnsi="Calibri" w:cs="Times New Roman"/>
        </w:rPr>
        <w:t xml:space="preserve">6O </w:t>
      </w:r>
      <w:r w:rsidRPr="006A6435">
        <w:rPr>
          <w:rFonts w:ascii="Calibri" w:eastAsia="Calibri" w:hAnsi="Calibri" w:cs="Times New Roman"/>
          <w:lang w:val="sr-Cyrl-RS"/>
        </w:rPr>
        <w:t>дана од дана објављивања јавног позива у Службеном Гласнику РС</w:t>
      </w:r>
      <w:r w:rsidR="009F0568">
        <w:rPr>
          <w:rFonts w:ascii="Calibri" w:eastAsia="Calibri" w:hAnsi="Calibri" w:cs="Times New Roman"/>
          <w:lang w:val="sr-Cyrl-RS"/>
        </w:rPr>
        <w:t>.</w:t>
      </w:r>
      <w:r w:rsidRPr="006A6435">
        <w:rPr>
          <w:rFonts w:ascii="Calibri" w:eastAsia="Calibri" w:hAnsi="Calibri" w:cs="Times New Roman"/>
          <w:lang w:val="sr-Cyrl-RS"/>
        </w:rPr>
        <w:t xml:space="preserve"> Понуде се подносе путем портала јавних набавки</w:t>
      </w:r>
      <w:r>
        <w:t>.</w:t>
      </w:r>
      <w:r w:rsidR="009F0568" w:rsidRPr="009F0568">
        <w:t xml:space="preserve"> Понуде или пријаве морају се поднети електронски на:</w:t>
      </w:r>
      <w:r>
        <w:t xml:space="preserve"> **https://jnportal.ujn.gov.rs/**</w:t>
      </w:r>
    </w:p>
    <w:p w:rsidR="009F0568" w:rsidRDefault="009F0568" w:rsidP="009F0568">
      <w:r>
        <w:t>Део или делове понуде / пријаве које није могуће доставити електронским средствима путем Портала јавних набавки привредни субјект подноси на адресу:</w:t>
      </w:r>
    </w:p>
    <w:p w:rsidR="009F0568" w:rsidRDefault="009F0568" w:rsidP="009F0568">
      <w:r>
        <w:t>ГРАД ПРОКУПЉЕ,Ул.Таткова бр. 2,18400,Србија</w:t>
      </w:r>
    </w:p>
    <w:p w:rsidR="009F0568" w:rsidRDefault="009F0568" w:rsidP="009F0568">
      <w:r>
        <w:t>Са назнаком:</w:t>
      </w:r>
    </w:p>
    <w:p w:rsidR="009F0568" w:rsidRDefault="009F0568" w:rsidP="009F0568">
      <w:pPr>
        <w:jc w:val="both"/>
      </w:pPr>
      <w:r>
        <w:t>Део понуде / пријаве за јавну набавку: Поступак јавно-приватног партнерства са елементима концесије за реализацију пројекта поверавања обављања комуналне делатности градско-приградског превоза путника на територији града Прокупља, Референтни број: 401-13/21-04, Број понуде:_______- НЕ ОТВАРАТИ</w:t>
      </w:r>
    </w:p>
    <w:p w:rsidR="009F0568" w:rsidRDefault="009F0568" w:rsidP="009F0568">
      <w:pPr>
        <w:jc w:val="both"/>
      </w:pPr>
      <w:r>
        <w:t>Приликом припреме понуде / пријаве на Порталу, привредни субјект наводи део или делове понуде / пријаве које ће доставити не-електронским начинима.</w:t>
      </w:r>
    </w:p>
    <w:p w:rsidR="00143E35" w:rsidRDefault="009F0568" w:rsidP="009F0568">
      <w:pPr>
        <w:jc w:val="both"/>
      </w:pPr>
      <w:r>
        <w:t xml:space="preserve">Понуда мора бити сачињена на српском језику. Поступак се води на српском језику. </w:t>
      </w:r>
    </w:p>
    <w:p w:rsidR="009F0568" w:rsidRDefault="009F0568" w:rsidP="009F0568">
      <w:pPr>
        <w:jc w:val="both"/>
        <w:rPr>
          <w:lang w:val="sr-Cyrl-RS"/>
        </w:rPr>
      </w:pPr>
      <w:r>
        <w:t xml:space="preserve">Место: ГРАД ПРОКУПЉЕ, Ул.Таткова бр. 2 ,18400, Прокупље, Свечана сала на спрату </w:t>
      </w:r>
    </w:p>
    <w:p w:rsidR="009F0568" w:rsidRDefault="009F0568" w:rsidP="004271BF">
      <w:pPr>
        <w:jc w:val="both"/>
        <w:rPr>
          <w:b/>
          <w:lang w:val="sr-Cyrl-RS"/>
        </w:rPr>
      </w:pPr>
      <w:r w:rsidRPr="009F0568">
        <w:rPr>
          <w:b/>
        </w:rPr>
        <w:lastRenderedPageBreak/>
        <w:t>4) личне, стручне, техничке и финансијске услове које морају да задовоље понуђачи, као и исправе којима се доказује њихово испуњење:</w:t>
      </w:r>
    </w:p>
    <w:p w:rsidR="004271BF" w:rsidRDefault="009F0568" w:rsidP="004271BF">
      <w:pPr>
        <w:jc w:val="both"/>
      </w:pPr>
      <w:r w:rsidRPr="009F0568">
        <w:t>Документација о набавци је доступна уз бесплатан, неограничен и несметан директан приступ на</w:t>
      </w:r>
      <w:r w:rsidR="004271BF">
        <w:t>: **https://jnportal.ujn.gov.rs/**</w:t>
      </w:r>
    </w:p>
    <w:p w:rsidR="009F0568" w:rsidRDefault="009F0568" w:rsidP="004271BF">
      <w:pPr>
        <w:rPr>
          <w:b/>
          <w:lang w:val="sr-Cyrl-RS"/>
        </w:rPr>
      </w:pPr>
      <w:r w:rsidRPr="009F0568">
        <w:rPr>
          <w:b/>
        </w:rPr>
        <w:t>5) критеријуме за избор најповољније понуде:</w:t>
      </w:r>
    </w:p>
    <w:p w:rsidR="009F0568" w:rsidRDefault="009F0568" w:rsidP="009F0568">
      <w:r>
        <w:t>Критеријум за доделу уговора на основу: Цене и критеријума квалитета</w:t>
      </w:r>
    </w:p>
    <w:p w:rsidR="009F0568" w:rsidRDefault="009F0568" w:rsidP="009F0568">
      <w:r>
        <w:t>1. Емисиона класа Возног парка Понуђача изражена у ЕУР нормама за емисију штетних гасова кроз ставку одељка 5. Обрасца понуде, максимално 20 пондера (А1)</w:t>
      </w:r>
    </w:p>
    <w:p w:rsidR="009F0568" w:rsidRDefault="009F0568" w:rsidP="009F0568">
      <w:r>
        <w:t>2. Цена карата за превоз путника изражена у динарима кроз ставку одељка 4. Обрасца понуде, максимално до 50 пондера (Аук).</w:t>
      </w:r>
    </w:p>
    <w:p w:rsidR="009F0568" w:rsidRDefault="009F0568" w:rsidP="009F0568">
      <w:r>
        <w:t>3. Висина Концесионе накнаде изражена у динарима (најмања прихватљива висина Концесионе накнаде износи 100.000,00 РСД годишње) кроз ставку одељак 3. Обрасца понуде, максимално до 30 пондера (А2).</w:t>
      </w:r>
    </w:p>
    <w:p w:rsidR="00B377C6" w:rsidRPr="00B377C6" w:rsidRDefault="00B377C6" w:rsidP="00B377C6">
      <w:pPr>
        <w:rPr>
          <w:b/>
          <w:lang w:val="sr-Cyrl-RS"/>
        </w:rPr>
      </w:pPr>
      <w:r w:rsidRPr="00B377C6">
        <w:rPr>
          <w:b/>
          <w:lang w:val="sr-Cyrl-RS"/>
        </w:rPr>
        <w:t>6) датум достављања обавештења о исходу поступка:</w:t>
      </w:r>
    </w:p>
    <w:p w:rsidR="00B377C6" w:rsidRDefault="00B377C6" w:rsidP="00B377C6">
      <w:pPr>
        <w:jc w:val="both"/>
        <w:rPr>
          <w:lang w:val="sr-Cyrl-RS"/>
        </w:rPr>
      </w:pPr>
      <w:r w:rsidRPr="00B377C6">
        <w:rPr>
          <w:lang w:val="sr-Cyrl-RS"/>
        </w:rPr>
        <w:t>Одлуку о избору најповољније понуде, са копијом записника о отварању и оцени понуда, давалац концесије дужан је да, без одлагања, достави сваком понуђачу препорученом поштом са повратницом или на други начин којим достављање може бити доказано.</w:t>
      </w:r>
    </w:p>
    <w:p w:rsidR="009F0568" w:rsidRDefault="00B377C6" w:rsidP="00E22051">
      <w:pPr>
        <w:spacing w:after="0"/>
        <w:jc w:val="both"/>
        <w:rPr>
          <w:rFonts w:ascii="Arial" w:hAnsi="Arial" w:cs="Arial"/>
          <w:b/>
          <w:color w:val="333333"/>
          <w:sz w:val="19"/>
          <w:szCs w:val="19"/>
          <w:shd w:val="clear" w:color="auto" w:fill="FFFFFF"/>
          <w:lang w:val="sr-Cyrl-RS"/>
        </w:rPr>
      </w:pPr>
      <w:r>
        <w:rPr>
          <w:rFonts w:ascii="Arial" w:hAnsi="Arial" w:cs="Arial"/>
          <w:b/>
          <w:color w:val="333333"/>
          <w:sz w:val="19"/>
          <w:szCs w:val="19"/>
          <w:shd w:val="clear" w:color="auto" w:fill="FFFFFF"/>
        </w:rPr>
        <w:t>7</w:t>
      </w:r>
      <w:r w:rsidR="009F0568" w:rsidRPr="009F0568">
        <w:rPr>
          <w:rFonts w:ascii="Arial" w:hAnsi="Arial" w:cs="Arial"/>
          <w:b/>
          <w:color w:val="333333"/>
          <w:sz w:val="19"/>
          <w:szCs w:val="19"/>
          <w:shd w:val="clear" w:color="auto" w:fill="FFFFFF"/>
        </w:rPr>
        <w:t>) назив и адресу тела надлежног за решавање по захтевима за заштиту права, као и податке о роковима за њихово подношење:</w:t>
      </w:r>
    </w:p>
    <w:p w:rsidR="009F0568" w:rsidRDefault="009F0568" w:rsidP="00E22051">
      <w:pPr>
        <w:spacing w:after="0"/>
        <w:jc w:val="both"/>
        <w:rPr>
          <w:rFonts w:ascii="Arial" w:hAnsi="Arial" w:cs="Arial"/>
          <w:b/>
          <w:color w:val="333333"/>
          <w:sz w:val="19"/>
          <w:szCs w:val="19"/>
          <w:shd w:val="clear" w:color="auto" w:fill="FFFFFF"/>
          <w:lang w:val="sr-Cyrl-RS"/>
        </w:rPr>
      </w:pPr>
    </w:p>
    <w:p w:rsidR="00FE1D7B" w:rsidRPr="00FE1D7B" w:rsidRDefault="00FE1D7B" w:rsidP="00FE1D7B">
      <w:pPr>
        <w:spacing w:after="0"/>
        <w:jc w:val="both"/>
        <w:rPr>
          <w:rFonts w:ascii="Arial" w:hAnsi="Arial" w:cs="Arial"/>
          <w:sz w:val="18"/>
          <w:szCs w:val="18"/>
        </w:rPr>
      </w:pPr>
      <w:r w:rsidRPr="00FE1D7B">
        <w:rPr>
          <w:rFonts w:ascii="Arial" w:hAnsi="Arial" w:cs="Arial"/>
          <w:sz w:val="18"/>
          <w:szCs w:val="18"/>
        </w:rPr>
        <w:t>Назив: Републичка комисија за заштиту права у поступцима јавних набавки</w:t>
      </w:r>
    </w:p>
    <w:p w:rsidR="00FE1D7B" w:rsidRPr="00FE1D7B" w:rsidRDefault="00FE1D7B" w:rsidP="00FE1D7B">
      <w:pPr>
        <w:spacing w:after="0"/>
        <w:jc w:val="both"/>
        <w:rPr>
          <w:rFonts w:ascii="Arial" w:hAnsi="Arial" w:cs="Arial"/>
          <w:sz w:val="18"/>
          <w:szCs w:val="18"/>
        </w:rPr>
      </w:pPr>
      <w:r w:rsidRPr="00FE1D7B">
        <w:rPr>
          <w:rFonts w:ascii="Arial" w:hAnsi="Arial" w:cs="Arial"/>
          <w:sz w:val="18"/>
          <w:szCs w:val="18"/>
        </w:rPr>
        <w:t>Адреса: Немањина 22-26</w:t>
      </w:r>
    </w:p>
    <w:p w:rsidR="00FE1D7B" w:rsidRPr="00FE1D7B" w:rsidRDefault="00FE1D7B" w:rsidP="00FE1D7B">
      <w:pPr>
        <w:spacing w:after="0"/>
        <w:jc w:val="both"/>
        <w:rPr>
          <w:rFonts w:ascii="Arial" w:hAnsi="Arial" w:cs="Arial"/>
          <w:sz w:val="18"/>
          <w:szCs w:val="18"/>
        </w:rPr>
      </w:pPr>
      <w:r w:rsidRPr="00FE1D7B">
        <w:rPr>
          <w:rFonts w:ascii="Arial" w:hAnsi="Arial" w:cs="Arial"/>
          <w:sz w:val="18"/>
          <w:szCs w:val="18"/>
        </w:rPr>
        <w:t>Место: Београд Поштански број: 11 000 Држава: Србија</w:t>
      </w:r>
    </w:p>
    <w:p w:rsidR="00E22051" w:rsidRDefault="00FE1D7B" w:rsidP="00FE1D7B">
      <w:pPr>
        <w:spacing w:after="0"/>
        <w:jc w:val="both"/>
        <w:rPr>
          <w:rFonts w:ascii="Arial" w:hAnsi="Arial" w:cs="Arial"/>
          <w:sz w:val="18"/>
          <w:szCs w:val="18"/>
        </w:rPr>
      </w:pPr>
      <w:r w:rsidRPr="00FE1D7B">
        <w:rPr>
          <w:rFonts w:ascii="Arial" w:hAnsi="Arial" w:cs="Arial"/>
          <w:sz w:val="18"/>
          <w:szCs w:val="18"/>
        </w:rPr>
        <w:t>Електронска пошта:</w:t>
      </w:r>
      <w:r w:rsidR="00681472" w:rsidRPr="00E22051">
        <w:rPr>
          <w:rFonts w:ascii="Arial" w:hAnsi="Arial" w:cs="Arial"/>
          <w:sz w:val="18"/>
          <w:szCs w:val="18"/>
        </w:rPr>
        <w:t xml:space="preserve"> republicka.komisija@kjn.gov.rs </w:t>
      </w:r>
    </w:p>
    <w:p w:rsidR="00E22051" w:rsidRDefault="00FE1D7B" w:rsidP="00E22051">
      <w:pPr>
        <w:spacing w:after="0"/>
      </w:pPr>
      <w:r>
        <w:rPr>
          <w:lang w:val="sr-Cyrl-RS"/>
        </w:rPr>
        <w:t>Интернет страница</w:t>
      </w:r>
      <w:r w:rsidR="00E22051" w:rsidRPr="00E22051">
        <w:t xml:space="preserve">: </w:t>
      </w:r>
      <w:hyperlink r:id="rId5" w:history="1">
        <w:r w:rsidR="00E22051" w:rsidRPr="001830B1">
          <w:rPr>
            <w:rStyle w:val="Hyperlink"/>
          </w:rPr>
          <w:t>http://kjn.rs</w:t>
        </w:r>
      </w:hyperlink>
      <w:r w:rsidR="00E22051" w:rsidRPr="00E22051">
        <w:t xml:space="preserve"> </w:t>
      </w:r>
    </w:p>
    <w:p w:rsidR="00F47FEF" w:rsidRDefault="00FE1D7B" w:rsidP="00E22051">
      <w:pPr>
        <w:spacing w:after="0"/>
      </w:pPr>
      <w:r>
        <w:rPr>
          <w:lang w:val="sr-Cyrl-RS"/>
        </w:rPr>
        <w:t>Телефон</w:t>
      </w:r>
      <w:r w:rsidR="00E22051" w:rsidRPr="00E22051">
        <w:t>: +381 112060905</w:t>
      </w:r>
    </w:p>
    <w:p w:rsidR="00E22051" w:rsidRDefault="00FE1D7B" w:rsidP="00E22051">
      <w:pPr>
        <w:spacing w:after="0"/>
      </w:pPr>
      <w:r>
        <w:rPr>
          <w:lang w:val="sr-Cyrl-RS"/>
        </w:rPr>
        <w:t>Факс</w:t>
      </w:r>
      <w:r w:rsidR="00E22051">
        <w:t>: +381 112060918</w:t>
      </w:r>
    </w:p>
    <w:p w:rsidR="00E22051" w:rsidRDefault="00E22051" w:rsidP="00E22051">
      <w:pPr>
        <w:spacing w:after="0"/>
      </w:pPr>
    </w:p>
    <w:p w:rsidR="00FE1D7B" w:rsidRDefault="00FE1D7B" w:rsidP="00E22051">
      <w:pPr>
        <w:jc w:val="both"/>
        <w:rPr>
          <w:lang w:val="sr-Cyrl-RS"/>
        </w:rPr>
      </w:pPr>
      <w:r w:rsidRPr="00FE1D7B">
        <w:t>Поступак заштите права понуђача регулисан је одредбама чл. 186. - 234. ЗЈН</w:t>
      </w:r>
    </w:p>
    <w:p w:rsidR="00977957" w:rsidRDefault="00FE1D7B" w:rsidP="00FE1D7B">
      <w:pPr>
        <w:jc w:val="both"/>
      </w:pPr>
      <w:r w:rsidRPr="00FE1D7B">
        <w:t>Концесија се даје у складу са чл.35-41. Закон</w:t>
      </w:r>
      <w:r>
        <w:t>а о јавно-приватном партнерству</w:t>
      </w:r>
      <w:r>
        <w:rPr>
          <w:lang w:val="sr-Cyrl-RS"/>
        </w:rPr>
        <w:t>.</w:t>
      </w:r>
    </w:p>
    <w:p w:rsidR="00120B37" w:rsidRDefault="00120B37" w:rsidP="00120B37">
      <w:pPr>
        <w:spacing w:after="120"/>
        <w:ind w:firstLine="708"/>
        <w:jc w:val="both"/>
        <w:rPr>
          <w:rFonts w:ascii="Calibri" w:eastAsia="Calibri" w:hAnsi="Calibri" w:cs="Times New Roman"/>
        </w:rPr>
      </w:pPr>
    </w:p>
    <w:p w:rsidR="00120B37" w:rsidRDefault="00120B37" w:rsidP="00120B37">
      <w:pPr>
        <w:spacing w:after="120"/>
        <w:ind w:firstLine="708"/>
        <w:jc w:val="both"/>
        <w:rPr>
          <w:rFonts w:ascii="Calibri" w:eastAsia="Calibri" w:hAnsi="Calibri" w:cs="Times New Roman"/>
        </w:rPr>
      </w:pPr>
    </w:p>
    <w:p w:rsidR="00120B37" w:rsidRDefault="00120B37" w:rsidP="00120B37">
      <w:pPr>
        <w:spacing w:after="120"/>
        <w:ind w:firstLine="708"/>
        <w:jc w:val="both"/>
        <w:rPr>
          <w:rFonts w:ascii="Calibri" w:eastAsia="Calibri" w:hAnsi="Calibri" w:cs="Times New Roman"/>
        </w:rPr>
      </w:pPr>
    </w:p>
    <w:p w:rsidR="00120B37" w:rsidRDefault="00120B37" w:rsidP="00120B37">
      <w:pPr>
        <w:spacing w:after="120"/>
        <w:ind w:firstLine="708"/>
        <w:jc w:val="both"/>
        <w:rPr>
          <w:rFonts w:ascii="Calibri" w:eastAsia="Calibri" w:hAnsi="Calibri" w:cs="Times New Roman"/>
        </w:rPr>
      </w:pPr>
    </w:p>
    <w:p w:rsidR="00120B37" w:rsidRDefault="00120B37" w:rsidP="00120B37">
      <w:pPr>
        <w:spacing w:after="120"/>
        <w:ind w:firstLine="708"/>
        <w:jc w:val="both"/>
        <w:rPr>
          <w:rFonts w:ascii="Calibri" w:eastAsia="Calibri" w:hAnsi="Calibri" w:cs="Times New Roman"/>
        </w:rPr>
      </w:pPr>
    </w:p>
    <w:p w:rsidR="00120B37" w:rsidRDefault="00120B37" w:rsidP="00120B37">
      <w:pPr>
        <w:spacing w:after="120"/>
        <w:ind w:firstLine="708"/>
        <w:jc w:val="both"/>
        <w:rPr>
          <w:rFonts w:ascii="Calibri" w:eastAsia="Calibri" w:hAnsi="Calibri" w:cs="Times New Roman"/>
        </w:rPr>
      </w:pPr>
    </w:p>
    <w:p w:rsidR="00120B37" w:rsidRDefault="00120B37" w:rsidP="00120B37">
      <w:pPr>
        <w:spacing w:after="120"/>
        <w:ind w:firstLine="708"/>
        <w:jc w:val="both"/>
        <w:rPr>
          <w:rFonts w:ascii="Calibri" w:eastAsia="Calibri" w:hAnsi="Calibri" w:cs="Times New Roman"/>
        </w:rPr>
      </w:pPr>
    </w:p>
    <w:p w:rsidR="002E24ED" w:rsidRDefault="002E24ED" w:rsidP="00120B37">
      <w:pPr>
        <w:spacing w:after="120"/>
        <w:ind w:firstLine="708"/>
        <w:jc w:val="both"/>
        <w:rPr>
          <w:rFonts w:ascii="Calibri" w:eastAsia="Calibri" w:hAnsi="Calibri" w:cs="Times New Roman"/>
        </w:rPr>
      </w:pPr>
    </w:p>
    <w:p w:rsidR="002E24ED" w:rsidRDefault="002E24ED" w:rsidP="00120B37">
      <w:pPr>
        <w:spacing w:after="120"/>
        <w:ind w:firstLine="708"/>
        <w:jc w:val="both"/>
        <w:rPr>
          <w:rFonts w:ascii="Calibri" w:eastAsia="Calibri" w:hAnsi="Calibri" w:cs="Times New Roman"/>
        </w:rPr>
      </w:pPr>
    </w:p>
    <w:p w:rsidR="002E24ED" w:rsidRDefault="002E24ED" w:rsidP="00120B37">
      <w:pPr>
        <w:spacing w:after="120"/>
        <w:ind w:firstLine="708"/>
        <w:jc w:val="both"/>
        <w:rPr>
          <w:rFonts w:ascii="Calibri" w:eastAsia="Calibri" w:hAnsi="Calibri" w:cs="Times New Roman"/>
        </w:rPr>
      </w:pPr>
    </w:p>
    <w:p w:rsidR="002E24ED" w:rsidRDefault="002E24ED" w:rsidP="00120B37">
      <w:pPr>
        <w:spacing w:after="120"/>
        <w:ind w:firstLine="708"/>
        <w:jc w:val="both"/>
        <w:rPr>
          <w:rFonts w:ascii="Calibri" w:eastAsia="Calibri" w:hAnsi="Calibri" w:cs="Times New Roman"/>
        </w:rPr>
      </w:pPr>
    </w:p>
    <w:p w:rsidR="002E24ED" w:rsidRDefault="002E24ED" w:rsidP="00120B37">
      <w:pPr>
        <w:spacing w:after="120"/>
        <w:ind w:firstLine="708"/>
        <w:jc w:val="both"/>
        <w:rPr>
          <w:rFonts w:ascii="Calibri" w:eastAsia="Calibri" w:hAnsi="Calibri" w:cs="Times New Roman"/>
        </w:rPr>
      </w:pPr>
    </w:p>
    <w:p w:rsidR="00120B37" w:rsidRDefault="00120B37" w:rsidP="00120B37">
      <w:pPr>
        <w:spacing w:after="120"/>
        <w:ind w:firstLine="708"/>
        <w:jc w:val="both"/>
        <w:rPr>
          <w:rFonts w:ascii="Calibri" w:eastAsia="Calibri" w:hAnsi="Calibri" w:cs="Times New Roman"/>
        </w:rPr>
      </w:pPr>
    </w:p>
    <w:p w:rsidR="00120B37" w:rsidRPr="00E41014" w:rsidRDefault="00120B37" w:rsidP="00120B37">
      <w:pPr>
        <w:spacing w:after="120"/>
        <w:ind w:firstLine="708"/>
        <w:jc w:val="both"/>
        <w:rPr>
          <w:rFonts w:ascii="Calibri" w:eastAsia="Calibri" w:hAnsi="Calibri" w:cs="Times New Roman"/>
        </w:rPr>
      </w:pPr>
      <w:r w:rsidRPr="00B41520">
        <w:rPr>
          <w:rFonts w:ascii="Calibri" w:eastAsia="Calibri" w:hAnsi="Calibri" w:cs="Times New Roman"/>
        </w:rPr>
        <w:t>Pursuant to Article 35 of the Law on Public-Private Partnership ("Official Gazette of RS", No. 88/2011, 15/201</w:t>
      </w:r>
      <w:r>
        <w:rPr>
          <w:rFonts w:ascii="Calibri" w:eastAsia="Calibri" w:hAnsi="Calibri" w:cs="Times New Roman"/>
        </w:rPr>
        <w:t xml:space="preserve">6 and 104/2016), and </w:t>
      </w:r>
      <w:r w:rsidRPr="00B41520">
        <w:rPr>
          <w:rFonts w:ascii="Calibri" w:eastAsia="Calibri" w:hAnsi="Calibri" w:cs="Times New Roman"/>
        </w:rPr>
        <w:t>Article 106 of the Law on Public Procur</w:t>
      </w:r>
      <w:r>
        <w:rPr>
          <w:rFonts w:ascii="Calibri" w:eastAsia="Calibri" w:hAnsi="Calibri" w:cs="Times New Roman"/>
        </w:rPr>
        <w:t>ement ("Official Gazette of RS"</w:t>
      </w:r>
      <w:r w:rsidRPr="00B41520">
        <w:rPr>
          <w:rFonts w:ascii="Calibri" w:eastAsia="Calibri" w:hAnsi="Calibri" w:cs="Times New Roman"/>
        </w:rPr>
        <w:t>, No. 91/2019), the City of Prokuplje announces:</w:t>
      </w:r>
    </w:p>
    <w:p w:rsidR="00120B37" w:rsidRPr="00F9562F" w:rsidRDefault="00120B37" w:rsidP="00120B37">
      <w:pPr>
        <w:spacing w:after="120"/>
        <w:jc w:val="center"/>
        <w:rPr>
          <w:b/>
        </w:rPr>
      </w:pPr>
      <w:r>
        <w:rPr>
          <w:b/>
        </w:rPr>
        <w:t>PUBLIC INVITATION</w:t>
      </w:r>
    </w:p>
    <w:p w:rsidR="00120B37" w:rsidRDefault="00120B37" w:rsidP="00120B37">
      <w:pPr>
        <w:rPr>
          <w:b/>
        </w:rPr>
      </w:pPr>
      <w:r w:rsidRPr="00DD6296">
        <w:rPr>
          <w:b/>
        </w:rPr>
        <w:t xml:space="preserve">1) </w:t>
      </w:r>
      <w:r>
        <w:rPr>
          <w:rFonts w:ascii="Arial" w:hAnsi="Arial" w:cs="Arial"/>
          <w:b/>
          <w:sz w:val="19"/>
          <w:szCs w:val="19"/>
          <w:shd w:val="clear" w:color="auto" w:fill="FFFFFF"/>
        </w:rPr>
        <w:t>Contact information of the concession g</w:t>
      </w:r>
      <w:r w:rsidRPr="008E1FBA">
        <w:rPr>
          <w:rFonts w:ascii="Arial" w:hAnsi="Arial" w:cs="Arial"/>
          <w:b/>
          <w:sz w:val="19"/>
          <w:szCs w:val="19"/>
          <w:shd w:val="clear" w:color="auto" w:fill="FFFFFF"/>
        </w:rPr>
        <w:t>rantor</w:t>
      </w:r>
      <w:r w:rsidRPr="008E1FBA">
        <w:rPr>
          <w:b/>
        </w:rPr>
        <w:t>:</w:t>
      </w:r>
      <w:r>
        <w:rPr>
          <w:b/>
        </w:rPr>
        <w:t xml:space="preserve"> </w:t>
      </w:r>
    </w:p>
    <w:p w:rsidR="00120B37" w:rsidRPr="00270D4B" w:rsidRDefault="00120B37" w:rsidP="00120B37">
      <w:pPr>
        <w:spacing w:after="0"/>
      </w:pPr>
      <w:r w:rsidRPr="00270D4B">
        <w:t>CITY ADMINISTRATION OF THE CITY OF PROKUPLJE</w:t>
      </w:r>
    </w:p>
    <w:p w:rsidR="00120B37" w:rsidRDefault="00120B37" w:rsidP="00120B37">
      <w:r w:rsidRPr="00270D4B">
        <w:t xml:space="preserve">Address: 2 Nikodija Stojanovića Tatka </w:t>
      </w:r>
      <w:r>
        <w:t>S</w:t>
      </w:r>
      <w:r w:rsidRPr="00270D4B">
        <w:t>treet, Prokuplje, 18400</w:t>
      </w:r>
    </w:p>
    <w:p w:rsidR="00120B37" w:rsidRDefault="00120B37" w:rsidP="00120B37">
      <w:pPr>
        <w:jc w:val="both"/>
      </w:pPr>
      <w:r w:rsidRPr="006A6435">
        <w:rPr>
          <w:b/>
        </w:rPr>
        <w:t xml:space="preserve">2) </w:t>
      </w:r>
      <w:r w:rsidRPr="00736AFE">
        <w:rPr>
          <w:rFonts w:ascii="Arial" w:hAnsi="Arial" w:cs="Arial"/>
          <w:b/>
          <w:sz w:val="19"/>
          <w:szCs w:val="19"/>
          <w:shd w:val="clear" w:color="auto" w:fill="FFFFFF"/>
        </w:rPr>
        <w:t>Subject matter of the concession, including the nature and extent of the concession activity, the location where the concession activity is to be conducted and the duration of the concession</w:t>
      </w:r>
      <w:r>
        <w:rPr>
          <w:b/>
        </w:rPr>
        <w:t>:</w:t>
      </w:r>
    </w:p>
    <w:p w:rsidR="00120B37" w:rsidRPr="00D70B6A" w:rsidRDefault="00120B37" w:rsidP="00120B37">
      <w:r w:rsidRPr="00D70B6A">
        <w:t xml:space="preserve">Type of the public procurement procedure: </w:t>
      </w:r>
      <w:r>
        <w:t xml:space="preserve"> o</w:t>
      </w:r>
      <w:r w:rsidRPr="00D70B6A">
        <w:t xml:space="preserve">pen procedure </w:t>
      </w:r>
    </w:p>
    <w:p w:rsidR="00120B37" w:rsidRDefault="00120B37" w:rsidP="00120B37">
      <w:pPr>
        <w:jc w:val="both"/>
      </w:pPr>
      <w:r w:rsidRPr="00EA68B9">
        <w:t xml:space="preserve">Subject matter of </w:t>
      </w:r>
      <w:r>
        <w:t xml:space="preserve">the </w:t>
      </w:r>
      <w:r w:rsidRPr="00EA68B9">
        <w:t xml:space="preserve">public procurement: </w:t>
      </w:r>
      <w:r>
        <w:t xml:space="preserve">Services – a procedure for the selection of a </w:t>
      </w:r>
      <w:r w:rsidRPr="00EA68B9">
        <w:t>concessionaire</w:t>
      </w:r>
      <w:r>
        <w:t xml:space="preserve"> - private partner for the implementation of a Public-Private Partnership project with elements of a concession, to entrust the performance of 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urban and suburban </w:t>
      </w:r>
      <w:r>
        <w:t xml:space="preserve">passenger transport services in the territory of the City of Prokuplje. </w:t>
      </w:r>
    </w:p>
    <w:p w:rsidR="00120B37" w:rsidRDefault="00120B37" w:rsidP="00120B37">
      <w:pPr>
        <w:jc w:val="both"/>
      </w:pPr>
      <w:r>
        <w:t xml:space="preserve">Main </w:t>
      </w:r>
      <w:r w:rsidRPr="0098582C">
        <w:t>CPV code: 60000000</w:t>
      </w:r>
    </w:p>
    <w:p w:rsidR="00120B37" w:rsidRDefault="00120B37" w:rsidP="00120B37">
      <w:pPr>
        <w:jc w:val="both"/>
      </w:pPr>
      <w:r>
        <w:t>The concession activity shall</w:t>
      </w:r>
      <w:r w:rsidRPr="0098582C">
        <w:t xml:space="preserve"> be </w:t>
      </w:r>
      <w:r>
        <w:t>conducted i</w:t>
      </w:r>
      <w:r w:rsidRPr="0098582C">
        <w:t xml:space="preserve">n the territory of the City of Prokuplje. The concession is </w:t>
      </w:r>
      <w:r>
        <w:t>gra</w:t>
      </w:r>
      <w:r w:rsidRPr="00655ECF">
        <w:t>n</w:t>
      </w:r>
      <w:r>
        <w:t>ted for a period of 10 years, based on the Concession Act, which obtained a positive opinion from the Commission for PPP and was adopted by the Assembly of the City of Prokuplje. The concession is granted in accordance with Art. 35-41, of the Law on Public-Private Partnership and Concessions, and is not implemented in phases. The procedure also conducted without prequalification.</w:t>
      </w:r>
      <w:r w:rsidRPr="00D70B6A">
        <w:rPr>
          <w:highlight w:val="yellow"/>
        </w:rPr>
        <w:t xml:space="preserve"> </w:t>
      </w:r>
    </w:p>
    <w:p w:rsidR="00120B37" w:rsidRPr="00736AFE" w:rsidRDefault="00120B37" w:rsidP="00120B37">
      <w:pPr>
        <w:rPr>
          <w:b/>
        </w:rPr>
      </w:pPr>
      <w:r w:rsidRPr="006A6435">
        <w:rPr>
          <w:b/>
        </w:rPr>
        <w:t xml:space="preserve">3) </w:t>
      </w:r>
      <w:r w:rsidRPr="00736AFE">
        <w:rPr>
          <w:rFonts w:ascii="Arial" w:hAnsi="Arial" w:cs="Arial"/>
          <w:b/>
          <w:sz w:val="19"/>
          <w:szCs w:val="19"/>
          <w:shd w:val="clear" w:color="auto" w:fill="FFFFFF"/>
        </w:rPr>
        <w:t>Deadli</w:t>
      </w:r>
      <w:r>
        <w:rPr>
          <w:rFonts w:ascii="Arial" w:hAnsi="Arial" w:cs="Arial"/>
          <w:b/>
          <w:sz w:val="19"/>
          <w:szCs w:val="19"/>
          <w:shd w:val="clear" w:color="auto" w:fill="FFFFFF"/>
        </w:rPr>
        <w:t>ne for the submission of bids</w:t>
      </w:r>
      <w:r w:rsidRPr="00736AFE">
        <w:rPr>
          <w:rFonts w:ascii="Arial" w:hAnsi="Arial" w:cs="Arial"/>
          <w:b/>
          <w:sz w:val="19"/>
          <w:szCs w:val="19"/>
          <w:shd w:val="clear" w:color="auto" w:fill="FFFFFF"/>
        </w:rPr>
        <w:t xml:space="preserve">, address to which </w:t>
      </w:r>
      <w:r>
        <w:rPr>
          <w:rFonts w:ascii="Arial" w:hAnsi="Arial" w:cs="Arial"/>
          <w:b/>
          <w:sz w:val="19"/>
          <w:szCs w:val="19"/>
          <w:shd w:val="clear" w:color="auto" w:fill="FFFFFF"/>
        </w:rPr>
        <w:t>bids</w:t>
      </w:r>
      <w:r w:rsidRPr="00736AFE">
        <w:rPr>
          <w:rFonts w:ascii="Arial" w:hAnsi="Arial" w:cs="Arial"/>
          <w:b/>
          <w:sz w:val="19"/>
          <w:szCs w:val="19"/>
          <w:shd w:val="clear" w:color="auto" w:fill="FFFFFF"/>
        </w:rPr>
        <w:t xml:space="preserve"> are to be delivered, language and alphabet in which </w:t>
      </w:r>
      <w:r>
        <w:rPr>
          <w:rFonts w:ascii="Arial" w:hAnsi="Arial" w:cs="Arial"/>
          <w:b/>
          <w:sz w:val="19"/>
          <w:szCs w:val="19"/>
          <w:shd w:val="clear" w:color="auto" w:fill="FFFFFF"/>
        </w:rPr>
        <w:t>bids</w:t>
      </w:r>
      <w:r w:rsidRPr="00736AFE">
        <w:rPr>
          <w:rFonts w:ascii="Arial" w:hAnsi="Arial" w:cs="Arial"/>
          <w:b/>
          <w:sz w:val="19"/>
          <w:szCs w:val="19"/>
          <w:shd w:val="clear" w:color="auto" w:fill="FFFFFF"/>
        </w:rPr>
        <w:t xml:space="preserve"> are to be drawn up</w:t>
      </w:r>
      <w:r>
        <w:rPr>
          <w:rFonts w:ascii="Arial" w:hAnsi="Arial" w:cs="Arial"/>
          <w:b/>
          <w:sz w:val="19"/>
          <w:szCs w:val="19"/>
          <w:shd w:val="clear" w:color="auto" w:fill="FFFFFF"/>
        </w:rPr>
        <w:t>:</w:t>
      </w:r>
    </w:p>
    <w:p w:rsidR="00120B37" w:rsidRDefault="00120B37" w:rsidP="00120B37">
      <w:pPr>
        <w:jc w:val="both"/>
      </w:pPr>
      <w:r>
        <w:rPr>
          <w:rFonts w:ascii="Calibri" w:eastAsia="Calibri" w:hAnsi="Calibri" w:cs="Times New Roman"/>
        </w:rPr>
        <w:t>The deadline for submission of bids is 60 days from the day of publishing the Public Invitation in the “Official Gazette of the Republic of Serbia”.</w:t>
      </w:r>
      <w:r w:rsidRPr="006A643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Bids are to be </w:t>
      </w:r>
      <w:r w:rsidRPr="00A647C1">
        <w:rPr>
          <w:rFonts w:ascii="Calibri" w:eastAsia="Calibri" w:hAnsi="Calibri" w:cs="Times New Roman"/>
        </w:rPr>
        <w:t>submitted through the</w:t>
      </w:r>
      <w:r>
        <w:rPr>
          <w:rFonts w:ascii="Calibri" w:eastAsia="Calibri" w:hAnsi="Calibri" w:cs="Times New Roman"/>
        </w:rPr>
        <w:t xml:space="preserve"> Public Procurement Portal. Bids/applications are to</w:t>
      </w:r>
      <w:r w:rsidRPr="00A647C1">
        <w:rPr>
          <w:rFonts w:ascii="Calibri" w:eastAsia="Calibri" w:hAnsi="Calibri" w:cs="Times New Roman"/>
        </w:rPr>
        <w:t xml:space="preserve"> be submitted electronically</w:t>
      </w:r>
      <w:r>
        <w:rPr>
          <w:rFonts w:ascii="Calibri" w:eastAsia="Calibri" w:hAnsi="Calibri" w:cs="Times New Roman"/>
        </w:rPr>
        <w:t xml:space="preserve"> via</w:t>
      </w:r>
      <w:r w:rsidRPr="00A647C1">
        <w:rPr>
          <w:rFonts w:ascii="Calibri" w:eastAsia="Calibri" w:hAnsi="Calibri" w:cs="Times New Roman"/>
        </w:rPr>
        <w:t>:</w:t>
      </w:r>
      <w:r>
        <w:rPr>
          <w:rFonts w:ascii="Calibri" w:eastAsia="Calibri" w:hAnsi="Calibri" w:cs="Times New Roman"/>
        </w:rPr>
        <w:t xml:space="preserve"> </w:t>
      </w:r>
      <w:r>
        <w:t>**https://jnportal.ujn.gov.rs/**</w:t>
      </w:r>
    </w:p>
    <w:p w:rsidR="00120B37" w:rsidRDefault="00120B37" w:rsidP="00120B37">
      <w:pPr>
        <w:jc w:val="both"/>
      </w:pPr>
      <w:r>
        <w:t>A part or parts of the bid/</w:t>
      </w:r>
      <w:r w:rsidRPr="00EF15B2">
        <w:t xml:space="preserve">application that cannot be submitted </w:t>
      </w:r>
      <w:r>
        <w:t>electronically</w:t>
      </w:r>
      <w:r w:rsidRPr="00EF15B2">
        <w:t xml:space="preserve"> via the Public Procurement Portal shall be submitted by the economic </w:t>
      </w:r>
      <w:r>
        <w:t>operator</w:t>
      </w:r>
      <w:r w:rsidRPr="00EF15B2">
        <w:t xml:space="preserve"> to the </w:t>
      </w:r>
      <w:r>
        <w:t xml:space="preserve">following </w:t>
      </w:r>
      <w:r w:rsidRPr="00EF15B2">
        <w:t>address:</w:t>
      </w:r>
    </w:p>
    <w:p w:rsidR="00120B37" w:rsidRDefault="00120B37" w:rsidP="00120B37">
      <w:pPr>
        <w:jc w:val="both"/>
      </w:pPr>
      <w:r>
        <w:t>CITY OF PROKUPLJE, 2 Tatkova Street, 18400, Serbia</w:t>
      </w:r>
    </w:p>
    <w:p w:rsidR="00120B37" w:rsidRPr="003D627B" w:rsidRDefault="00120B37" w:rsidP="00120B37">
      <w:pPr>
        <w:jc w:val="both"/>
      </w:pPr>
      <w:r w:rsidRPr="003D627B">
        <w:t>With an indication:</w:t>
      </w:r>
    </w:p>
    <w:p w:rsidR="00120B37" w:rsidRPr="00D80B86" w:rsidRDefault="00120B37" w:rsidP="00120B37">
      <w:pPr>
        <w:jc w:val="both"/>
      </w:pPr>
      <w:r w:rsidRPr="00D80B86">
        <w:t xml:space="preserve">A part of the bid/application for the public procurement: the procedure for the implementation of a Public-Private Partnership project with elements of a concession for collecting bids to entrust the </w:t>
      </w:r>
      <w:r w:rsidRPr="00D80B86">
        <w:lastRenderedPageBreak/>
        <w:t xml:space="preserve">activities of urban and suburban passenger transport in the territory of the City of Prokuplje, Reference number: 401-13/21-04, </w:t>
      </w:r>
      <w:r>
        <w:t>b</w:t>
      </w:r>
      <w:r w:rsidRPr="00D80B86">
        <w:t>id number:</w:t>
      </w:r>
      <w:r>
        <w:t xml:space="preserve"> </w:t>
      </w:r>
      <w:r w:rsidRPr="00D80B86">
        <w:t>_______DO NOT OPEN</w:t>
      </w:r>
    </w:p>
    <w:p w:rsidR="00120B37" w:rsidRDefault="00120B37" w:rsidP="00120B37">
      <w:pPr>
        <w:jc w:val="both"/>
      </w:pPr>
      <w:r w:rsidRPr="00D3055F">
        <w:t>In the course of</w:t>
      </w:r>
      <w:r>
        <w:t xml:space="preserve"> bid/application preparation through the Public Procurement Portal, the economic operator </w:t>
      </w:r>
      <w:r w:rsidRPr="00D3055F">
        <w:t>shall</w:t>
      </w:r>
      <w:r>
        <w:t xml:space="preserve"> indicate a part or parts of the bid/application that shall be submitted electronically.   </w:t>
      </w:r>
    </w:p>
    <w:p w:rsidR="00120B37" w:rsidRDefault="00120B37" w:rsidP="00120B37">
      <w:pPr>
        <w:spacing w:after="1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Bids are to be submitted</w:t>
      </w:r>
      <w:r w:rsidRPr="00336F81">
        <w:rPr>
          <w:rFonts w:ascii="Calibri" w:eastAsia="Calibri" w:hAnsi="Calibri" w:cs="Times New Roman"/>
        </w:rPr>
        <w:t xml:space="preserve"> in </w:t>
      </w:r>
      <w:r>
        <w:rPr>
          <w:rFonts w:ascii="Calibri" w:eastAsia="Calibri" w:hAnsi="Calibri" w:cs="Times New Roman"/>
        </w:rPr>
        <w:t xml:space="preserve">the </w:t>
      </w:r>
      <w:r w:rsidRPr="00336F81">
        <w:rPr>
          <w:rFonts w:ascii="Calibri" w:eastAsia="Calibri" w:hAnsi="Calibri" w:cs="Times New Roman"/>
        </w:rPr>
        <w:t>Serbian</w:t>
      </w:r>
      <w:r>
        <w:rPr>
          <w:rFonts w:ascii="Calibri" w:eastAsia="Calibri" w:hAnsi="Calibri" w:cs="Times New Roman"/>
        </w:rPr>
        <w:t xml:space="preserve"> language</w:t>
      </w:r>
      <w:r w:rsidRPr="00336F81">
        <w:rPr>
          <w:rFonts w:ascii="Calibri" w:eastAsia="Calibri" w:hAnsi="Calibri" w:cs="Times New Roman"/>
        </w:rPr>
        <w:t>. The procedure is conduct</w:t>
      </w:r>
      <w:r>
        <w:rPr>
          <w:rFonts w:ascii="Calibri" w:eastAsia="Calibri" w:hAnsi="Calibri" w:cs="Times New Roman"/>
        </w:rPr>
        <w:t xml:space="preserve">ed in the Serbian language. </w:t>
      </w:r>
    </w:p>
    <w:p w:rsidR="00120B37" w:rsidRDefault="00120B37" w:rsidP="00120B37">
      <w:r>
        <w:t xml:space="preserve">Place: CITY OF PROKUPLJE,  2 Tatkova Street, Prokuplje, Assembly Hall at the first floor </w:t>
      </w:r>
    </w:p>
    <w:p w:rsidR="00120B37" w:rsidRPr="00915DDC" w:rsidRDefault="00120B37" w:rsidP="00120B37">
      <w:pPr>
        <w:rPr>
          <w:b/>
        </w:rPr>
      </w:pPr>
      <w:r w:rsidRPr="00915DDC">
        <w:rPr>
          <w:b/>
        </w:rPr>
        <w:t xml:space="preserve">4) </w:t>
      </w:r>
      <w:r w:rsidRPr="00915DDC">
        <w:rPr>
          <w:rFonts w:ascii="Arial" w:hAnsi="Arial" w:cs="Arial"/>
          <w:b/>
          <w:sz w:val="19"/>
          <w:szCs w:val="19"/>
          <w:shd w:val="clear" w:color="auto" w:fill="FFFFFF"/>
        </w:rPr>
        <w:t xml:space="preserve">Personal, professional, technical and financial criteria that the </w:t>
      </w:r>
      <w:r>
        <w:rPr>
          <w:rFonts w:ascii="Arial" w:hAnsi="Arial" w:cs="Arial"/>
          <w:b/>
          <w:sz w:val="19"/>
          <w:szCs w:val="19"/>
          <w:shd w:val="clear" w:color="auto" w:fill="FFFFFF"/>
        </w:rPr>
        <w:t>bidder</w:t>
      </w:r>
      <w:r w:rsidRPr="00915DDC">
        <w:rPr>
          <w:rFonts w:ascii="Arial" w:hAnsi="Arial" w:cs="Arial"/>
          <w:b/>
          <w:sz w:val="19"/>
          <w:szCs w:val="19"/>
          <w:shd w:val="clear" w:color="auto" w:fill="FFFFFF"/>
        </w:rPr>
        <w:t>s must fulfill, as well as documents to prove compliance thereto</w:t>
      </w:r>
      <w:r w:rsidRPr="00915DDC">
        <w:rPr>
          <w:b/>
        </w:rPr>
        <w:t>:</w:t>
      </w:r>
    </w:p>
    <w:p w:rsidR="00120B37" w:rsidRPr="00915DDC" w:rsidRDefault="00120B37" w:rsidP="00120B37">
      <w:pPr>
        <w:jc w:val="both"/>
      </w:pPr>
      <w:r w:rsidRPr="00915DDC">
        <w:t xml:space="preserve">The </w:t>
      </w:r>
      <w:r>
        <w:t>procurement</w:t>
      </w:r>
      <w:r w:rsidRPr="00915DDC">
        <w:t xml:space="preserve"> documents are available for unrestricted and full direct access, free of charge at:**https://jnportal.ujn.gov.rs/**</w:t>
      </w:r>
    </w:p>
    <w:p w:rsidR="00120B37" w:rsidRPr="00915DDC" w:rsidRDefault="00120B37" w:rsidP="00120B37">
      <w:pPr>
        <w:rPr>
          <w:b/>
        </w:rPr>
      </w:pPr>
      <w:r w:rsidRPr="00915DDC">
        <w:rPr>
          <w:b/>
        </w:rPr>
        <w:t xml:space="preserve">5) </w:t>
      </w:r>
      <w:r w:rsidRPr="00915DDC">
        <w:rPr>
          <w:rFonts w:ascii="Arial" w:hAnsi="Arial" w:cs="Arial"/>
          <w:b/>
          <w:sz w:val="19"/>
          <w:szCs w:val="19"/>
          <w:shd w:val="clear" w:color="auto" w:fill="FFFFFF"/>
        </w:rPr>
        <w:t xml:space="preserve">Criteria for the selection of the most advantageous </w:t>
      </w:r>
      <w:r>
        <w:rPr>
          <w:rFonts w:ascii="Arial" w:hAnsi="Arial" w:cs="Arial"/>
          <w:b/>
          <w:sz w:val="19"/>
          <w:szCs w:val="19"/>
          <w:shd w:val="clear" w:color="auto" w:fill="FFFFFF"/>
        </w:rPr>
        <w:t>bid</w:t>
      </w:r>
      <w:r w:rsidRPr="00915DDC">
        <w:rPr>
          <w:b/>
        </w:rPr>
        <w:t>:</w:t>
      </w:r>
    </w:p>
    <w:p w:rsidR="00120B37" w:rsidRPr="00915DDC" w:rsidRDefault="00120B37" w:rsidP="00120B37">
      <w:r>
        <w:t>Contract award criteria are</w:t>
      </w:r>
      <w:r w:rsidRPr="00915DDC">
        <w:t xml:space="preserve"> based on price and quality. </w:t>
      </w:r>
    </w:p>
    <w:p w:rsidR="00120B37" w:rsidRPr="00915DDC" w:rsidRDefault="00120B37" w:rsidP="00120B37">
      <w:pPr>
        <w:spacing w:after="120"/>
        <w:jc w:val="both"/>
      </w:pPr>
      <w:r w:rsidRPr="00915DDC">
        <w:t xml:space="preserve">1. Exhaust emission standard of the </w:t>
      </w:r>
      <w:r>
        <w:t>bidder</w:t>
      </w:r>
      <w:r w:rsidRPr="00915DDC">
        <w:t>’s vehicle fleet expressed in EURO emission norms, Section 5, of the Tender Form, a maximum of 20 weighting points (A1).</w:t>
      </w:r>
    </w:p>
    <w:p w:rsidR="00120B37" w:rsidRPr="00915DDC" w:rsidRDefault="00120B37" w:rsidP="00120B37">
      <w:pPr>
        <w:spacing w:after="120"/>
        <w:jc w:val="both"/>
      </w:pPr>
      <w:r w:rsidRPr="00915DDC">
        <w:t>2. T</w:t>
      </w:r>
      <w:r w:rsidRPr="00915DDC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icket prices of passenger transport expressed in RSD, Section 4, of the Tender Form, a maximum of 50 </w:t>
      </w:r>
      <w:r w:rsidRPr="00915DDC">
        <w:t xml:space="preserve">weighting </w:t>
      </w:r>
      <w:r w:rsidRPr="00915DDC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points </w:t>
      </w:r>
      <w:r w:rsidRPr="00915DDC">
        <w:t>(Auk).</w:t>
      </w:r>
    </w:p>
    <w:p w:rsidR="00120B37" w:rsidRDefault="00120B37" w:rsidP="00120B37">
      <w:pPr>
        <w:spacing w:after="120"/>
        <w:jc w:val="both"/>
      </w:pPr>
      <w:r w:rsidRPr="00915DDC">
        <w:t xml:space="preserve">3. </w:t>
      </w:r>
      <w:r>
        <w:t>The concession f</w:t>
      </w:r>
      <w:r w:rsidRPr="00915DDC">
        <w:t>ee amount expressed in RSD (the lowest</w:t>
      </w:r>
      <w:r>
        <w:t xml:space="preserve"> acceptable concession f</w:t>
      </w:r>
      <w:r w:rsidRPr="00915DDC">
        <w:t>ee is RSD 100,000.00 per year), Section 3, of the Tender Form, a maximum of 30 weighting points (A2).</w:t>
      </w:r>
    </w:p>
    <w:p w:rsidR="00B377C6" w:rsidRPr="00B377C6" w:rsidRDefault="00B377C6" w:rsidP="00B377C6">
      <w:pPr>
        <w:spacing w:after="120"/>
        <w:jc w:val="both"/>
        <w:rPr>
          <w:b/>
        </w:rPr>
      </w:pPr>
      <w:r w:rsidRPr="00B377C6">
        <w:rPr>
          <w:b/>
        </w:rPr>
        <w:t>6) Delivery date for notices on the outcome of the procedure:</w:t>
      </w:r>
      <w:bookmarkStart w:id="0" w:name="_GoBack"/>
      <w:bookmarkEnd w:id="0"/>
    </w:p>
    <w:p w:rsidR="00B377C6" w:rsidRPr="00915DDC" w:rsidRDefault="00B377C6" w:rsidP="00B377C6">
      <w:pPr>
        <w:spacing w:after="120"/>
        <w:jc w:val="both"/>
      </w:pPr>
      <w:r>
        <w:t>The concession grantor shall deliver the decision on the selection of the most advantageous bid with a copy of the minutes on bids’ opening and evaluation, without delay, to each bidder, by registered mail with advice of delivery or in some other manner which proves the delivery.</w:t>
      </w:r>
    </w:p>
    <w:p w:rsidR="00120B37" w:rsidRPr="00915DDC" w:rsidRDefault="00B377C6" w:rsidP="00120B37">
      <w:pPr>
        <w:jc w:val="both"/>
        <w:rPr>
          <w:rFonts w:ascii="Arial" w:hAnsi="Arial" w:cs="Arial"/>
          <w:b/>
          <w:color w:val="333333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333333"/>
          <w:sz w:val="19"/>
          <w:szCs w:val="19"/>
          <w:shd w:val="clear" w:color="auto" w:fill="FFFFFF"/>
        </w:rPr>
        <w:t>7</w:t>
      </w:r>
      <w:r w:rsidR="00120B37" w:rsidRPr="00915DDC">
        <w:rPr>
          <w:rFonts w:ascii="Arial" w:hAnsi="Arial" w:cs="Arial"/>
          <w:b/>
          <w:color w:val="333333"/>
          <w:sz w:val="19"/>
          <w:szCs w:val="19"/>
          <w:shd w:val="clear" w:color="auto" w:fill="FFFFFF"/>
        </w:rPr>
        <w:t xml:space="preserve">) </w:t>
      </w:r>
      <w:r w:rsidR="00120B37" w:rsidRPr="00915DDC">
        <w:rPr>
          <w:rFonts w:ascii="Arial" w:hAnsi="Arial" w:cs="Arial"/>
          <w:b/>
          <w:sz w:val="19"/>
          <w:szCs w:val="19"/>
          <w:shd w:val="clear" w:color="auto" w:fill="FFFFFF"/>
        </w:rPr>
        <w:t>Name and address of the body competent to handle applications for the protection of rights, as well as information on deadlines for the submission thereof</w:t>
      </w:r>
      <w:r w:rsidR="00120B37" w:rsidRPr="00915DDC">
        <w:rPr>
          <w:rFonts w:ascii="Arial" w:hAnsi="Arial" w:cs="Arial"/>
          <w:b/>
          <w:color w:val="333333"/>
          <w:sz w:val="19"/>
          <w:szCs w:val="19"/>
          <w:shd w:val="clear" w:color="auto" w:fill="FFFFFF"/>
        </w:rPr>
        <w:t>:</w:t>
      </w:r>
    </w:p>
    <w:p w:rsidR="00120B37" w:rsidRPr="00915DDC" w:rsidRDefault="00120B37" w:rsidP="00120B37">
      <w:pPr>
        <w:spacing w:after="0"/>
        <w:jc w:val="both"/>
        <w:rPr>
          <w:rFonts w:ascii="Arial" w:hAnsi="Arial" w:cs="Arial"/>
          <w:sz w:val="18"/>
          <w:szCs w:val="18"/>
        </w:rPr>
      </w:pPr>
      <w:r w:rsidRPr="00915DDC">
        <w:rPr>
          <w:rFonts w:ascii="Arial" w:hAnsi="Arial" w:cs="Arial"/>
          <w:sz w:val="18"/>
          <w:szCs w:val="18"/>
        </w:rPr>
        <w:t>Name: Republic Commission for Protection of Rights in Public Procurement Procedures</w:t>
      </w:r>
    </w:p>
    <w:p w:rsidR="00120B37" w:rsidRPr="00915DDC" w:rsidRDefault="00120B37" w:rsidP="00120B37">
      <w:pPr>
        <w:spacing w:after="0"/>
        <w:jc w:val="both"/>
        <w:rPr>
          <w:rFonts w:ascii="Arial" w:hAnsi="Arial" w:cs="Arial"/>
          <w:sz w:val="18"/>
          <w:szCs w:val="18"/>
        </w:rPr>
      </w:pPr>
      <w:r w:rsidRPr="00915DDC">
        <w:rPr>
          <w:rFonts w:ascii="Arial" w:hAnsi="Arial" w:cs="Arial"/>
          <w:sz w:val="18"/>
          <w:szCs w:val="18"/>
        </w:rPr>
        <w:t>Address: 22-26 Nemanjina St</w:t>
      </w:r>
      <w:r>
        <w:rPr>
          <w:rFonts w:ascii="Arial" w:hAnsi="Arial" w:cs="Arial"/>
          <w:sz w:val="18"/>
          <w:szCs w:val="18"/>
        </w:rPr>
        <w:t>reet</w:t>
      </w:r>
    </w:p>
    <w:p w:rsidR="00120B37" w:rsidRPr="00915DDC" w:rsidRDefault="00120B37" w:rsidP="00120B37">
      <w:pPr>
        <w:spacing w:after="0"/>
        <w:jc w:val="both"/>
        <w:rPr>
          <w:rFonts w:ascii="Arial" w:hAnsi="Arial" w:cs="Arial"/>
          <w:sz w:val="18"/>
          <w:szCs w:val="18"/>
        </w:rPr>
      </w:pPr>
      <w:r w:rsidRPr="00915DDC">
        <w:rPr>
          <w:rFonts w:ascii="Arial" w:hAnsi="Arial" w:cs="Arial"/>
          <w:sz w:val="18"/>
          <w:szCs w:val="18"/>
        </w:rPr>
        <w:t>Place: Belgrade, Postal Code: 11 000, Country: Serbia</w:t>
      </w:r>
    </w:p>
    <w:p w:rsidR="00120B37" w:rsidRPr="00915DDC" w:rsidRDefault="00120B37" w:rsidP="00120B37">
      <w:pPr>
        <w:spacing w:after="0"/>
        <w:jc w:val="both"/>
        <w:rPr>
          <w:rFonts w:ascii="Arial" w:hAnsi="Arial" w:cs="Arial"/>
          <w:sz w:val="18"/>
          <w:szCs w:val="18"/>
        </w:rPr>
      </w:pPr>
      <w:r w:rsidRPr="00915DDC">
        <w:rPr>
          <w:rFonts w:ascii="Arial" w:hAnsi="Arial" w:cs="Arial"/>
          <w:sz w:val="18"/>
          <w:szCs w:val="18"/>
        </w:rPr>
        <w:t xml:space="preserve">E-mail: republicka.komisija@kjn.gov.rs </w:t>
      </w:r>
    </w:p>
    <w:p w:rsidR="00120B37" w:rsidRPr="00915DDC" w:rsidRDefault="00120B37" w:rsidP="00120B37">
      <w:pPr>
        <w:spacing w:after="0"/>
      </w:pPr>
      <w:r w:rsidRPr="00915DDC">
        <w:t xml:space="preserve">Webpage: </w:t>
      </w:r>
      <w:hyperlink r:id="rId6" w:history="1">
        <w:r w:rsidRPr="00915DDC">
          <w:rPr>
            <w:rStyle w:val="Hyperlink"/>
          </w:rPr>
          <w:t>http://kjn.rs</w:t>
        </w:r>
      </w:hyperlink>
    </w:p>
    <w:p w:rsidR="00120B37" w:rsidRPr="00915DDC" w:rsidRDefault="00120B37" w:rsidP="00120B37">
      <w:pPr>
        <w:spacing w:after="0"/>
      </w:pPr>
      <w:r w:rsidRPr="00915DDC">
        <w:t>Phone: +381 112060905</w:t>
      </w:r>
    </w:p>
    <w:p w:rsidR="00120B37" w:rsidRPr="00915DDC" w:rsidRDefault="00120B37" w:rsidP="00120B37">
      <w:pPr>
        <w:spacing w:after="0"/>
      </w:pPr>
      <w:r w:rsidRPr="00915DDC">
        <w:t>Fax: +381 112060918</w:t>
      </w:r>
    </w:p>
    <w:p w:rsidR="00120B37" w:rsidRPr="00915DDC" w:rsidRDefault="00120B37" w:rsidP="00120B37">
      <w:pPr>
        <w:spacing w:after="0"/>
      </w:pPr>
    </w:p>
    <w:p w:rsidR="00120B37" w:rsidRPr="00915DDC" w:rsidRDefault="00120B37" w:rsidP="00120B37">
      <w:pPr>
        <w:jc w:val="both"/>
      </w:pPr>
      <w:r w:rsidRPr="00915DDC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The procedure for protection of the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bidder</w:t>
      </w:r>
      <w:r w:rsidRPr="00915DDC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’s rights is regulated by the provisions of Art. 186 - 234 of the Law on Public Procurement.</w:t>
      </w:r>
    </w:p>
    <w:p w:rsidR="00120B37" w:rsidRPr="00915DDC" w:rsidRDefault="00120B37" w:rsidP="00120B37">
      <w:pPr>
        <w:jc w:val="both"/>
      </w:pPr>
      <w:r>
        <w:t>The c</w:t>
      </w:r>
      <w:r w:rsidRPr="00915DDC">
        <w:t>oncession is granted in accordance with Articles 35-41, of the Law on Public-Private Partnership.</w:t>
      </w:r>
    </w:p>
    <w:p w:rsidR="00A23AF1" w:rsidRDefault="00A23AF1" w:rsidP="00FE1D7B">
      <w:pPr>
        <w:jc w:val="both"/>
      </w:pPr>
    </w:p>
    <w:p w:rsidR="00A23AF1" w:rsidRPr="00A23AF1" w:rsidRDefault="00A23AF1" w:rsidP="00FE1D7B">
      <w:pPr>
        <w:jc w:val="both"/>
      </w:pPr>
    </w:p>
    <w:sectPr w:rsidR="00A23AF1" w:rsidRPr="00A23AF1" w:rsidSect="00016CC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F"/>
    <w:rsid w:val="00016CC3"/>
    <w:rsid w:val="00120B37"/>
    <w:rsid w:val="00143E35"/>
    <w:rsid w:val="00294271"/>
    <w:rsid w:val="002D1523"/>
    <w:rsid w:val="002E24ED"/>
    <w:rsid w:val="004271BF"/>
    <w:rsid w:val="00584529"/>
    <w:rsid w:val="00622D09"/>
    <w:rsid w:val="006544B3"/>
    <w:rsid w:val="00681472"/>
    <w:rsid w:val="006A6435"/>
    <w:rsid w:val="007B5E57"/>
    <w:rsid w:val="008D199F"/>
    <w:rsid w:val="00977957"/>
    <w:rsid w:val="009F0568"/>
    <w:rsid w:val="00A23AF1"/>
    <w:rsid w:val="00B377C6"/>
    <w:rsid w:val="00B507CC"/>
    <w:rsid w:val="00DD6296"/>
    <w:rsid w:val="00E22051"/>
    <w:rsid w:val="00E41014"/>
    <w:rsid w:val="00EF4F6E"/>
    <w:rsid w:val="00F47FEF"/>
    <w:rsid w:val="00F9562F"/>
    <w:rsid w:val="00FE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2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20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2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20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jn.rs" TargetMode="External"/><Relationship Id="rId5" Type="http://schemas.openxmlformats.org/officeDocument/2006/relationships/hyperlink" Target="http://kjn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Toncic</dc:creator>
  <cp:lastModifiedBy>Vladimir Toncic</cp:lastModifiedBy>
  <cp:revision>5</cp:revision>
  <cp:lastPrinted>2021-01-27T06:55:00Z</cp:lastPrinted>
  <dcterms:created xsi:type="dcterms:W3CDTF">2021-02-04T07:07:00Z</dcterms:created>
  <dcterms:modified xsi:type="dcterms:W3CDTF">2021-02-05T10:33:00Z</dcterms:modified>
</cp:coreProperties>
</file>