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42823" w14:textId="77777777" w:rsidR="00FE1B2D" w:rsidRPr="00CB1C32" w:rsidRDefault="00FE1B2D" w:rsidP="00F22F2B">
      <w:pPr>
        <w:rPr>
          <w:lang w:val="sr-Latn-RS" w:eastAsia="zh-TW"/>
        </w:rPr>
      </w:pPr>
      <w:bookmarkStart w:id="0" w:name="_GoBack"/>
      <w:bookmarkEnd w:id="0"/>
    </w:p>
    <w:p w14:paraId="08847D0B" w14:textId="2B988100" w:rsidR="008934BC" w:rsidRPr="00BF1DA2" w:rsidRDefault="00093C48" w:rsidP="00F22F2B">
      <w:pPr>
        <w:rPr>
          <w:lang w:val="en-GB" w:eastAsia="zh-TW"/>
        </w:rPr>
      </w:pPr>
      <w:r>
        <w:rPr>
          <w:lang w:val="en-GB" w:eastAsia="zh-TW"/>
        </w:rPr>
        <w:t>Appendix 2 to the Public call- Conditions for the participation in the Concession award procedure and evidence of their fulfilment</w:t>
      </w:r>
    </w:p>
    <w:p w14:paraId="5DBDB68F" w14:textId="0CD3501D" w:rsidR="008934BC" w:rsidRPr="00BF1DA2" w:rsidRDefault="007E3802" w:rsidP="008934BC">
      <w:pPr>
        <w:pStyle w:val="Sheading1"/>
        <w:rPr>
          <w:lang w:val="sr-Latn-ME" w:eastAsia="zh-TW"/>
        </w:rPr>
      </w:pPr>
      <w:r>
        <w:rPr>
          <w:lang w:val="sr-Latn-RS" w:eastAsia="zh-TW"/>
        </w:rPr>
        <w:t xml:space="preserve">Obligatory conditions for participation </w:t>
      </w:r>
    </w:p>
    <w:p w14:paraId="52116231" w14:textId="77777777" w:rsidR="008934BC" w:rsidRPr="00BF1DA2" w:rsidRDefault="008934BC" w:rsidP="00F22F2B">
      <w:pPr>
        <w:rPr>
          <w:lang w:val="en-GB" w:eastAsia="zh-TW"/>
        </w:rPr>
      </w:pPr>
    </w:p>
    <w:tbl>
      <w:tblPr>
        <w:tblStyle w:val="TableGrid"/>
        <w:tblW w:w="12899" w:type="dxa"/>
        <w:tblInd w:w="250" w:type="dxa"/>
        <w:tblBorders>
          <w:left w:val="none" w:sz="0" w:space="0" w:color="auto"/>
          <w:right w:val="none" w:sz="0" w:space="0" w:color="auto"/>
          <w:insideH w:val="none" w:sz="0" w:space="0" w:color="auto"/>
        </w:tblBorders>
        <w:tblLook w:val="04A0" w:firstRow="1" w:lastRow="0" w:firstColumn="1" w:lastColumn="0" w:noHBand="0" w:noVBand="1"/>
      </w:tblPr>
      <w:tblGrid>
        <w:gridCol w:w="595"/>
        <w:gridCol w:w="4650"/>
        <w:gridCol w:w="7654"/>
      </w:tblGrid>
      <w:tr w:rsidR="008934BC" w:rsidRPr="00BF1DA2" w14:paraId="70972CC5" w14:textId="77777777" w:rsidTr="008934BC">
        <w:tc>
          <w:tcPr>
            <w:tcW w:w="595" w:type="dxa"/>
            <w:tcBorders>
              <w:top w:val="single" w:sz="12" w:space="0" w:color="auto"/>
              <w:bottom w:val="single" w:sz="12" w:space="0" w:color="auto"/>
            </w:tcBorders>
            <w:shd w:val="clear" w:color="auto" w:fill="D9D9D9" w:themeFill="background1" w:themeFillShade="D9"/>
          </w:tcPr>
          <w:p w14:paraId="7FF0CE42" w14:textId="392C17E3" w:rsidR="008934BC" w:rsidRPr="00BF1DA2" w:rsidRDefault="007E3802" w:rsidP="00AA0371">
            <w:pPr>
              <w:pStyle w:val="Stext1"/>
              <w:ind w:left="0"/>
              <w:jc w:val="center"/>
              <w:rPr>
                <w:b/>
                <w:lang w:val="sr-Latn-ME" w:eastAsia="en-US"/>
              </w:rPr>
            </w:pPr>
            <w:r>
              <w:rPr>
                <w:b/>
                <w:lang w:val="sr-Latn-ME" w:eastAsia="en-US"/>
              </w:rPr>
              <w:t>No</w:t>
            </w:r>
            <w:r w:rsidR="008934BC" w:rsidRPr="00BF1DA2">
              <w:rPr>
                <w:b/>
                <w:lang w:val="sr-Latn-ME" w:eastAsia="en-US"/>
              </w:rPr>
              <w:t>.</w:t>
            </w:r>
          </w:p>
        </w:tc>
        <w:tc>
          <w:tcPr>
            <w:tcW w:w="4650" w:type="dxa"/>
            <w:tcBorders>
              <w:top w:val="single" w:sz="12" w:space="0" w:color="auto"/>
              <w:bottom w:val="single" w:sz="12" w:space="0" w:color="auto"/>
            </w:tcBorders>
            <w:shd w:val="clear" w:color="auto" w:fill="D9D9D9" w:themeFill="background1" w:themeFillShade="D9"/>
          </w:tcPr>
          <w:p w14:paraId="5425BFB9" w14:textId="3B4CEE61" w:rsidR="008934BC" w:rsidRPr="007E3802" w:rsidRDefault="007E3802" w:rsidP="00AA0371">
            <w:pPr>
              <w:pStyle w:val="Stext1"/>
              <w:ind w:left="0"/>
              <w:jc w:val="center"/>
              <w:rPr>
                <w:b/>
                <w:lang w:val="sr-Latn-RS" w:eastAsia="en-US"/>
              </w:rPr>
            </w:pPr>
            <w:r>
              <w:rPr>
                <w:b/>
                <w:lang w:val="sr-Latn-RS" w:eastAsia="en-US"/>
              </w:rPr>
              <w:t>Condition</w:t>
            </w:r>
          </w:p>
        </w:tc>
        <w:tc>
          <w:tcPr>
            <w:tcW w:w="7654" w:type="dxa"/>
            <w:tcBorders>
              <w:top w:val="single" w:sz="12" w:space="0" w:color="auto"/>
              <w:bottom w:val="single" w:sz="12" w:space="0" w:color="auto"/>
            </w:tcBorders>
            <w:shd w:val="clear" w:color="auto" w:fill="D9D9D9" w:themeFill="background1" w:themeFillShade="D9"/>
          </w:tcPr>
          <w:p w14:paraId="4738FEE3" w14:textId="0D0F5337" w:rsidR="008934BC" w:rsidRPr="007E3802" w:rsidRDefault="00093C48" w:rsidP="00AA0371">
            <w:pPr>
              <w:pStyle w:val="Stext1"/>
              <w:ind w:left="0"/>
              <w:jc w:val="center"/>
              <w:rPr>
                <w:b/>
                <w:lang w:val="sr-Latn-RS" w:eastAsia="en-US"/>
              </w:rPr>
            </w:pPr>
            <w:r>
              <w:rPr>
                <w:b/>
                <w:lang w:val="sr-Latn-RS" w:eastAsia="en-US"/>
              </w:rPr>
              <w:t>Evidence</w:t>
            </w:r>
          </w:p>
        </w:tc>
      </w:tr>
      <w:tr w:rsidR="008934BC" w:rsidRPr="00BF1DA2" w14:paraId="375CAED6" w14:textId="77777777" w:rsidTr="008934BC">
        <w:tc>
          <w:tcPr>
            <w:tcW w:w="12899" w:type="dxa"/>
            <w:gridSpan w:val="3"/>
            <w:tcBorders>
              <w:top w:val="single" w:sz="12" w:space="0" w:color="auto"/>
              <w:bottom w:val="single" w:sz="4" w:space="0" w:color="auto"/>
            </w:tcBorders>
            <w:shd w:val="clear" w:color="auto" w:fill="F2F2F2" w:themeFill="background1" w:themeFillShade="F2"/>
          </w:tcPr>
          <w:p w14:paraId="729D6764" w14:textId="77777777" w:rsidR="009E5954" w:rsidRPr="00BF1DA2" w:rsidRDefault="009E5954" w:rsidP="009E5954">
            <w:pPr>
              <w:rPr>
                <w:b/>
                <w:i/>
                <w:lang w:val="sr-Latn-ME"/>
              </w:rPr>
            </w:pPr>
          </w:p>
          <w:p w14:paraId="1B9461D7" w14:textId="4B47921F" w:rsidR="008934BC" w:rsidRPr="00BF1DA2" w:rsidRDefault="007E3802" w:rsidP="009E5954">
            <w:pPr>
              <w:rPr>
                <w:i/>
                <w:lang w:val="sr-Latn-ME"/>
              </w:rPr>
            </w:pPr>
            <w:r>
              <w:rPr>
                <w:b/>
                <w:i/>
                <w:lang w:val="sr-Latn-ME"/>
              </w:rPr>
              <w:t>Notice for all the bidders</w:t>
            </w:r>
            <w:r w:rsidR="009E5954" w:rsidRPr="00BF1DA2">
              <w:rPr>
                <w:b/>
                <w:i/>
                <w:lang w:val="sr-Latn-ME"/>
              </w:rPr>
              <w:t xml:space="preserve">: </w:t>
            </w:r>
            <w:r w:rsidRPr="00093C48">
              <w:rPr>
                <w:i/>
                <w:lang w:val="sr-Latn-ME"/>
              </w:rPr>
              <w:t xml:space="preserve">Listed </w:t>
            </w:r>
            <w:r w:rsidR="00093C48" w:rsidRPr="00093C48">
              <w:rPr>
                <w:i/>
                <w:lang w:val="sr-Latn-ME"/>
              </w:rPr>
              <w:t>evidence</w:t>
            </w:r>
            <w:r w:rsidRPr="00093C48">
              <w:rPr>
                <w:i/>
                <w:lang w:val="sr-Latn-ME"/>
              </w:rPr>
              <w:t xml:space="preserve"> ha</w:t>
            </w:r>
            <w:r w:rsidR="00093C48" w:rsidRPr="00093C48">
              <w:rPr>
                <w:i/>
                <w:lang w:val="sr-Latn-ME"/>
              </w:rPr>
              <w:t>s</w:t>
            </w:r>
            <w:r w:rsidRPr="00093C48">
              <w:rPr>
                <w:i/>
                <w:lang w:val="sr-Latn-ME"/>
              </w:rPr>
              <w:t xml:space="preserve"> to be delivered pursuant to the requests from the Section 3 below</w:t>
            </w:r>
            <w:r>
              <w:rPr>
                <w:b/>
                <w:i/>
                <w:lang w:val="sr-Latn-ME"/>
              </w:rPr>
              <w:t>.</w:t>
            </w:r>
          </w:p>
          <w:p w14:paraId="267A27FC" w14:textId="77777777" w:rsidR="009E5954" w:rsidRPr="00BF1DA2" w:rsidRDefault="009E5954" w:rsidP="009E5954"/>
        </w:tc>
      </w:tr>
      <w:tr w:rsidR="008934BC" w:rsidRPr="00BF1DA2" w14:paraId="5954DBB1" w14:textId="77777777" w:rsidTr="008934BC">
        <w:tc>
          <w:tcPr>
            <w:tcW w:w="12899" w:type="dxa"/>
            <w:gridSpan w:val="3"/>
            <w:tcBorders>
              <w:top w:val="single" w:sz="4" w:space="0" w:color="auto"/>
              <w:bottom w:val="single" w:sz="4" w:space="0" w:color="auto"/>
            </w:tcBorders>
            <w:shd w:val="clear" w:color="auto" w:fill="F2F2F2" w:themeFill="background1" w:themeFillShade="F2"/>
          </w:tcPr>
          <w:p w14:paraId="79AC1BBC" w14:textId="77777777" w:rsidR="009E5954" w:rsidRPr="00BF1DA2" w:rsidRDefault="009E5954">
            <w:pPr>
              <w:rPr>
                <w:b/>
                <w:i/>
                <w:lang w:val="sr-Latn-ME"/>
              </w:rPr>
            </w:pPr>
          </w:p>
          <w:p w14:paraId="507CA864" w14:textId="56429A1C" w:rsidR="008934BC" w:rsidRPr="007E3802" w:rsidRDefault="007E3802" w:rsidP="007E3802">
            <w:r>
              <w:rPr>
                <w:b/>
                <w:i/>
                <w:lang w:val="sr-Latn-ME"/>
              </w:rPr>
              <w:t>Notice for the consortiums</w:t>
            </w:r>
            <w:r w:rsidR="00093C48" w:rsidRPr="00093C48">
              <w:rPr>
                <w:lang w:val="sr-Latn-ME"/>
              </w:rPr>
              <w:t>: Evidence</w:t>
            </w:r>
            <w:r w:rsidRPr="00093C48">
              <w:rPr>
                <w:lang w:val="sr-Latn-ME"/>
              </w:rPr>
              <w:t xml:space="preserve"> listed below ha</w:t>
            </w:r>
            <w:r w:rsidR="00093C48">
              <w:rPr>
                <w:lang w:val="sr-Latn-ME"/>
              </w:rPr>
              <w:t>s</w:t>
            </w:r>
            <w:r w:rsidRPr="00093C48">
              <w:rPr>
                <w:lang w:val="sr-Latn-ME"/>
              </w:rPr>
              <w:t xml:space="preserve"> to be delivered related to each consortium member</w:t>
            </w:r>
            <w:r>
              <w:rPr>
                <w:b/>
                <w:i/>
                <w:lang w:val="sr-Latn-ME"/>
              </w:rPr>
              <w:t>.</w:t>
            </w:r>
          </w:p>
        </w:tc>
      </w:tr>
      <w:tr w:rsidR="008934BC" w:rsidRPr="00BF1DA2" w14:paraId="05D82625" w14:textId="77777777" w:rsidTr="008934BC">
        <w:tc>
          <w:tcPr>
            <w:tcW w:w="595" w:type="dxa"/>
            <w:tcBorders>
              <w:top w:val="single" w:sz="4" w:space="0" w:color="auto"/>
              <w:bottom w:val="single" w:sz="8" w:space="0" w:color="auto"/>
            </w:tcBorders>
          </w:tcPr>
          <w:p w14:paraId="277D0D90" w14:textId="77777777" w:rsidR="008934BC" w:rsidRPr="00BF1DA2" w:rsidRDefault="008934BC" w:rsidP="00AA0371">
            <w:pPr>
              <w:pStyle w:val="Stext1"/>
              <w:numPr>
                <w:ilvl w:val="0"/>
                <w:numId w:val="25"/>
              </w:numPr>
              <w:rPr>
                <w:lang w:val="sr-Latn-ME" w:eastAsia="en-US"/>
              </w:rPr>
            </w:pPr>
          </w:p>
        </w:tc>
        <w:tc>
          <w:tcPr>
            <w:tcW w:w="4650" w:type="dxa"/>
            <w:tcBorders>
              <w:top w:val="single" w:sz="4" w:space="0" w:color="auto"/>
              <w:bottom w:val="single" w:sz="8" w:space="0" w:color="auto"/>
            </w:tcBorders>
          </w:tcPr>
          <w:p w14:paraId="037E153F" w14:textId="541F18E9" w:rsidR="009E5954" w:rsidRPr="00BF1DA2" w:rsidRDefault="007E3802">
            <w:r>
              <w:rPr>
                <w:lang w:val="sr-Latn-ME"/>
              </w:rPr>
              <w:t>The bidder is an active legal entity, entered in the competent business registry in the country of origin.</w:t>
            </w:r>
          </w:p>
          <w:p w14:paraId="1701D3C0" w14:textId="77777777" w:rsidR="008934BC" w:rsidRPr="00BF1DA2" w:rsidRDefault="008934BC" w:rsidP="00AA0371">
            <w:pPr>
              <w:pStyle w:val="Stext1"/>
              <w:ind w:left="0"/>
              <w:rPr>
                <w:lang w:val="sr-Latn-ME" w:eastAsia="en-US"/>
              </w:rPr>
            </w:pPr>
          </w:p>
        </w:tc>
        <w:tc>
          <w:tcPr>
            <w:tcW w:w="7654" w:type="dxa"/>
            <w:tcBorders>
              <w:top w:val="single" w:sz="4" w:space="0" w:color="auto"/>
              <w:bottom w:val="single" w:sz="8" w:space="0" w:color="auto"/>
            </w:tcBorders>
          </w:tcPr>
          <w:p w14:paraId="3C2539A1" w14:textId="710C0510" w:rsidR="009E5954" w:rsidRPr="00BF1DA2" w:rsidRDefault="007E3802" w:rsidP="002B5C25">
            <w:pPr>
              <w:pStyle w:val="Stext1"/>
              <w:ind w:left="0"/>
              <w:rPr>
                <w:lang w:val="sr-Latn-ME" w:eastAsia="en-US"/>
              </w:rPr>
            </w:pPr>
            <w:r>
              <w:rPr>
                <w:u w:val="single"/>
                <w:lang w:val="sr-Latn-ME" w:eastAsia="en-US"/>
              </w:rPr>
              <w:t>FOR DOMESTIC LEGAL ENTITIES</w:t>
            </w:r>
            <w:r w:rsidR="009E5954" w:rsidRPr="00BF1DA2">
              <w:rPr>
                <w:u w:val="single"/>
                <w:lang w:val="sr-Latn-ME" w:eastAsia="en-US"/>
              </w:rPr>
              <w:t>:</w:t>
            </w:r>
            <w:r w:rsidR="009E5954" w:rsidRPr="00BF1DA2">
              <w:rPr>
                <w:lang w:val="sr-Latn-ME" w:eastAsia="en-US"/>
              </w:rPr>
              <w:t xml:space="preserve"> </w:t>
            </w:r>
            <w:r>
              <w:rPr>
                <w:lang w:val="sr-Latn-ME" w:eastAsia="en-US"/>
              </w:rPr>
              <w:t>an excerpt form the Regist</w:t>
            </w:r>
            <w:r w:rsidR="00093C48">
              <w:rPr>
                <w:lang w:val="sr-Latn-ME" w:eastAsia="en-US"/>
              </w:rPr>
              <w:t>ry</w:t>
            </w:r>
            <w:r>
              <w:rPr>
                <w:lang w:val="sr-Latn-ME" w:eastAsia="en-US"/>
              </w:rPr>
              <w:t xml:space="preserve"> of business entities of the Agency for business registries (APR), that is, a competent court or other registry.</w:t>
            </w:r>
          </w:p>
          <w:p w14:paraId="7B2096E6" w14:textId="64B9302D" w:rsidR="009E5954" w:rsidRPr="00BF1DA2" w:rsidRDefault="007E3802" w:rsidP="002B5C25">
            <w:pPr>
              <w:pStyle w:val="Stext1"/>
              <w:ind w:left="0"/>
              <w:rPr>
                <w:lang w:val="sr-Latn-ME" w:eastAsia="en-US"/>
              </w:rPr>
            </w:pPr>
            <w:r>
              <w:rPr>
                <w:u w:val="single"/>
                <w:lang w:val="sr-Latn-ME" w:eastAsia="en-US"/>
              </w:rPr>
              <w:t>FOR FOREIGN LEGAL ENTITIES</w:t>
            </w:r>
            <w:r w:rsidR="009E5954" w:rsidRPr="00BF1DA2">
              <w:rPr>
                <w:u w:val="single"/>
                <w:lang w:val="sr-Latn-ME" w:eastAsia="en-US"/>
              </w:rPr>
              <w:t>:</w:t>
            </w:r>
            <w:r w:rsidR="009E5954" w:rsidRPr="00BF1DA2">
              <w:rPr>
                <w:lang w:val="sr-Latn-ME" w:eastAsia="en-US"/>
              </w:rPr>
              <w:t xml:space="preserve"> </w:t>
            </w:r>
            <w:r>
              <w:rPr>
                <w:lang w:val="sr-Latn-ME" w:eastAsia="en-US"/>
              </w:rPr>
              <w:t>an excerpt from the competent business regist</w:t>
            </w:r>
            <w:r w:rsidR="00093C48">
              <w:rPr>
                <w:lang w:val="sr-Latn-ME" w:eastAsia="en-US"/>
              </w:rPr>
              <w:t>ry</w:t>
            </w:r>
            <w:r>
              <w:rPr>
                <w:lang w:val="sr-Latn-ME" w:eastAsia="en-US"/>
              </w:rPr>
              <w:t xml:space="preserve"> in the country of origin, or an equivalent document issued in the legal system of the bidder's country of origin.</w:t>
            </w:r>
          </w:p>
          <w:p w14:paraId="2C49E559" w14:textId="77777777" w:rsidR="009E5954" w:rsidRPr="00BF1DA2" w:rsidRDefault="009E5954" w:rsidP="002B5C25">
            <w:pPr>
              <w:rPr>
                <w:b/>
                <w:i/>
                <w:lang w:val="sr-Latn-ME"/>
              </w:rPr>
            </w:pPr>
          </w:p>
          <w:p w14:paraId="29F06179" w14:textId="71497B3A" w:rsidR="008934BC" w:rsidRPr="005904B3" w:rsidRDefault="007E3802" w:rsidP="00E62676">
            <w:r>
              <w:rPr>
                <w:b/>
                <w:i/>
                <w:lang w:val="sr-Latn-ME"/>
              </w:rPr>
              <w:t>NOTE</w:t>
            </w:r>
            <w:r w:rsidR="009E5954" w:rsidRPr="00BF1DA2">
              <w:rPr>
                <w:b/>
                <w:i/>
                <w:lang w:val="sr-Latn-ME"/>
              </w:rPr>
              <w:t xml:space="preserve">: </w:t>
            </w:r>
            <w:r>
              <w:rPr>
                <w:lang w:val="sr-Latn-ME"/>
              </w:rPr>
              <w:t xml:space="preserve">An excerpt or its corresponding equivalent cannot be older than 30 days, counting from the day of issue to the day of the deadline for submitting bids, that is, </w:t>
            </w:r>
            <w:r w:rsidR="001C7E6F">
              <w:rPr>
                <w:lang w:val="sr-Latn-ME"/>
              </w:rPr>
              <w:t xml:space="preserve">until </w:t>
            </w:r>
            <w:r>
              <w:rPr>
                <w:lang w:val="sr-Latn-ME"/>
              </w:rPr>
              <w:t>D</w:t>
            </w:r>
            <w:r w:rsidR="001C7E6F">
              <w:rPr>
                <w:lang w:val="sr-Latn-ME"/>
              </w:rPr>
              <w:t>ecember 1, 2021.</w:t>
            </w:r>
          </w:p>
        </w:tc>
      </w:tr>
      <w:tr w:rsidR="008934BC" w:rsidRPr="00BF1DA2" w14:paraId="49595E53" w14:textId="77777777" w:rsidTr="008934BC">
        <w:tc>
          <w:tcPr>
            <w:tcW w:w="595" w:type="dxa"/>
            <w:tcBorders>
              <w:top w:val="single" w:sz="8" w:space="0" w:color="auto"/>
              <w:bottom w:val="single" w:sz="8" w:space="0" w:color="auto"/>
            </w:tcBorders>
          </w:tcPr>
          <w:p w14:paraId="503BFBFC" w14:textId="77777777" w:rsidR="008934BC" w:rsidRPr="00BF1DA2" w:rsidRDefault="008934BC" w:rsidP="00AA0371">
            <w:pPr>
              <w:pStyle w:val="Stext1"/>
              <w:numPr>
                <w:ilvl w:val="0"/>
                <w:numId w:val="25"/>
              </w:numPr>
              <w:rPr>
                <w:lang w:val="sr-Latn-ME" w:eastAsia="en-US"/>
              </w:rPr>
            </w:pPr>
          </w:p>
        </w:tc>
        <w:tc>
          <w:tcPr>
            <w:tcW w:w="4650" w:type="dxa"/>
            <w:tcBorders>
              <w:top w:val="single" w:sz="8" w:space="0" w:color="auto"/>
              <w:bottom w:val="single" w:sz="8" w:space="0" w:color="auto"/>
            </w:tcBorders>
          </w:tcPr>
          <w:p w14:paraId="283EC246" w14:textId="509D9F9B" w:rsidR="009E5954" w:rsidRPr="00BF1DA2" w:rsidRDefault="001C7E6F">
            <w:r>
              <w:rPr>
                <w:lang w:val="sr-Latn-ME"/>
              </w:rPr>
              <w:t>The bidder and his legal representatives have not been convicted of a felony as members of an organized criminal group, have not been convicted for commiting  felonies against economy, felonies against the environment, giving or receiving bribe, or for a fraud.</w:t>
            </w:r>
          </w:p>
          <w:p w14:paraId="0AAFB519" w14:textId="77777777" w:rsidR="008934BC" w:rsidRPr="00BF1DA2" w:rsidRDefault="008934BC" w:rsidP="009E626E">
            <w:pPr>
              <w:pStyle w:val="Stext1"/>
              <w:ind w:left="0"/>
              <w:rPr>
                <w:lang w:val="sr-Latn-ME" w:eastAsia="en-US"/>
              </w:rPr>
            </w:pPr>
          </w:p>
        </w:tc>
        <w:tc>
          <w:tcPr>
            <w:tcW w:w="7654" w:type="dxa"/>
            <w:tcBorders>
              <w:top w:val="single" w:sz="8" w:space="0" w:color="auto"/>
              <w:bottom w:val="single" w:sz="8" w:space="0" w:color="auto"/>
            </w:tcBorders>
          </w:tcPr>
          <w:p w14:paraId="11C3465E" w14:textId="5C81D117" w:rsidR="008934BC" w:rsidRPr="00BF1DA2" w:rsidRDefault="001C7E6F" w:rsidP="00AA0371">
            <w:pPr>
              <w:pStyle w:val="Stext1"/>
              <w:ind w:left="0"/>
              <w:rPr>
                <w:lang w:val="sr-Latn-ME" w:eastAsia="en-US"/>
              </w:rPr>
            </w:pPr>
            <w:r>
              <w:rPr>
                <w:u w:val="single"/>
                <w:lang w:val="sr-Cyrl-RS" w:eastAsia="en-US"/>
              </w:rPr>
              <w:t>FOR DOMESTIC LEGAL ENTITIES</w:t>
            </w:r>
            <w:r w:rsidR="008934BC" w:rsidRPr="00BF1DA2">
              <w:rPr>
                <w:u w:val="single"/>
                <w:lang w:val="sr-Latn-ME" w:eastAsia="en-US"/>
              </w:rPr>
              <w:t>:</w:t>
            </w:r>
          </w:p>
          <w:p w14:paraId="0B6F462A" w14:textId="7B927D53" w:rsidR="008934BC" w:rsidRPr="00BF1DA2" w:rsidRDefault="001C7E6F" w:rsidP="00AA0371">
            <w:pPr>
              <w:pStyle w:val="Stext1"/>
              <w:numPr>
                <w:ilvl w:val="0"/>
                <w:numId w:val="26"/>
              </w:numPr>
              <w:rPr>
                <w:lang w:val="sr-Latn-ME" w:eastAsia="en-US"/>
              </w:rPr>
            </w:pPr>
            <w:r>
              <w:rPr>
                <w:lang w:val="sr-Latn-RS" w:eastAsia="en-US"/>
              </w:rPr>
              <w:t>For offences of organized crime</w:t>
            </w:r>
            <w:r w:rsidR="008934BC" w:rsidRPr="00BF1DA2">
              <w:rPr>
                <w:lang w:val="sr-Latn-ME" w:eastAsia="en-US"/>
              </w:rPr>
              <w:t xml:space="preserve"> – </w:t>
            </w:r>
            <w:r>
              <w:rPr>
                <w:lang w:val="sr-Latn-ME" w:eastAsia="en-US"/>
              </w:rPr>
              <w:t>A CERTIFICATE BY A SPECIAL DEPARTMENT (FOR ORGANIZED CRIME) OF THE HIGHER COURT IN BELGRADE, which confirms that the bidder as not been convi</w:t>
            </w:r>
            <w:r w:rsidR="00093C48">
              <w:rPr>
                <w:lang w:val="sr-Latn-ME" w:eastAsia="en-US"/>
              </w:rPr>
              <w:t>c</w:t>
            </w:r>
            <w:r>
              <w:rPr>
                <w:lang w:val="sr-Latn-ME" w:eastAsia="en-US"/>
              </w:rPr>
              <w:t>ted of any of the offences of organized crime</w:t>
            </w:r>
            <w:r w:rsidR="008934BC" w:rsidRPr="00BF1DA2">
              <w:rPr>
                <w:lang w:val="sr-Latn-ME" w:eastAsia="en-US"/>
              </w:rPr>
              <w:t>;</w:t>
            </w:r>
          </w:p>
          <w:p w14:paraId="46E36DB5" w14:textId="0DFA94FA" w:rsidR="008934BC" w:rsidRPr="00BF1DA2" w:rsidRDefault="001C086B" w:rsidP="00AA0371">
            <w:pPr>
              <w:pStyle w:val="Stext1"/>
              <w:numPr>
                <w:ilvl w:val="0"/>
                <w:numId w:val="26"/>
              </w:numPr>
              <w:rPr>
                <w:lang w:val="sr-Latn-ME" w:eastAsia="en-US"/>
              </w:rPr>
            </w:pPr>
            <w:r>
              <w:rPr>
                <w:lang w:val="sr-Latn-RS" w:eastAsia="en-US"/>
              </w:rPr>
              <w:t xml:space="preserve">For offences against economy, against the environment, an offence of receiving or giving bribe, an offence of a fraud- A CERTIFICATE BY THE BASIC COURT (which also contains information of the penal records in the jurisdiction of the regular </w:t>
            </w:r>
            <w:r w:rsidR="00093C48">
              <w:rPr>
                <w:lang w:val="sr-Latn-RS" w:eastAsia="en-US"/>
              </w:rPr>
              <w:t>criminal</w:t>
            </w:r>
            <w:r>
              <w:rPr>
                <w:lang w:val="sr-Latn-RS" w:eastAsia="en-US"/>
              </w:rPr>
              <w:t xml:space="preserve"> department of the Higher court), in whose territory is the seat of the domestic bidder, which confirms that the bidder has </w:t>
            </w:r>
            <w:r>
              <w:rPr>
                <w:lang w:val="sr-Latn-RS" w:eastAsia="en-US"/>
              </w:rPr>
              <w:lastRenderedPageBreak/>
              <w:t xml:space="preserve">not been convicted of offences against economy, against the environment, </w:t>
            </w:r>
            <w:r>
              <w:rPr>
                <w:lang w:val="sr-Cyrl-RS" w:eastAsia="en-US"/>
              </w:rPr>
              <w:t>the offence of receiving or giving bribe, or the offence of a fraud</w:t>
            </w:r>
            <w:r>
              <w:rPr>
                <w:lang w:val="sr-Latn-RS" w:eastAsia="en-US"/>
              </w:rPr>
              <w:t>;</w:t>
            </w:r>
            <w:r w:rsidR="008934BC" w:rsidRPr="00BF1DA2">
              <w:rPr>
                <w:lang w:val="sr-Latn-ME" w:eastAsia="en-US"/>
              </w:rPr>
              <w:t xml:space="preserve"> </w:t>
            </w:r>
          </w:p>
          <w:p w14:paraId="1DF4984A" w14:textId="7E0E6DDB" w:rsidR="008934BC" w:rsidRPr="00BF1DA2" w:rsidRDefault="00D04321" w:rsidP="00AA0371">
            <w:pPr>
              <w:pStyle w:val="Stext1"/>
              <w:ind w:left="0"/>
              <w:rPr>
                <w:i/>
                <w:lang w:val="sr-Latn-ME" w:eastAsia="en-US"/>
              </w:rPr>
            </w:pPr>
            <w:r>
              <w:rPr>
                <w:b/>
                <w:i/>
                <w:lang w:val="sr-Latn-RS" w:eastAsia="en-US"/>
              </w:rPr>
              <w:t>NOTE</w:t>
            </w:r>
            <w:r w:rsidR="008934BC" w:rsidRPr="00BF1DA2">
              <w:rPr>
                <w:b/>
                <w:i/>
                <w:lang w:val="sr-Latn-ME" w:eastAsia="en-US"/>
              </w:rPr>
              <w:t xml:space="preserve">: </w:t>
            </w:r>
            <w:r w:rsidRPr="00D04321">
              <w:rPr>
                <w:i/>
                <w:lang w:val="sr-Latn-ME" w:eastAsia="en-US"/>
              </w:rPr>
              <w:t>In case the Clearance by the Basic court does not contain data from the penal records for felonies in jurisdiction of the regular crime council of the Higher court, the Bidder has to enclose a Clearance by the Higher court, too</w:t>
            </w:r>
            <w:r>
              <w:rPr>
                <w:b/>
                <w:i/>
                <w:lang w:val="sr-Latn-ME" w:eastAsia="en-US"/>
              </w:rPr>
              <w:t>.</w:t>
            </w:r>
          </w:p>
          <w:p w14:paraId="4B831910" w14:textId="6FE3FA22" w:rsidR="008934BC" w:rsidRPr="00BF1DA2" w:rsidRDefault="00D04321" w:rsidP="00AA0371">
            <w:pPr>
              <w:pStyle w:val="Stext1"/>
              <w:ind w:left="0"/>
              <w:rPr>
                <w:u w:val="single"/>
                <w:lang w:val="sr-Latn-ME" w:eastAsia="en-US"/>
              </w:rPr>
            </w:pPr>
            <w:r>
              <w:rPr>
                <w:u w:val="single"/>
                <w:lang w:val="sr-Latn-RS" w:eastAsia="en-US"/>
              </w:rPr>
              <w:t>FOR DOMESTIC LEGAL REPRESENTATIVES OF LEGAL ENTITIES</w:t>
            </w:r>
            <w:r w:rsidR="008934BC" w:rsidRPr="00BF1DA2">
              <w:rPr>
                <w:u w:val="single"/>
                <w:lang w:val="sr-Latn-ME" w:eastAsia="en-US"/>
              </w:rPr>
              <w:t>:</w:t>
            </w:r>
          </w:p>
          <w:p w14:paraId="7F654DE8" w14:textId="6131E9F3" w:rsidR="008934BC" w:rsidRPr="00BF1DA2" w:rsidRDefault="00D04321" w:rsidP="00AA0371">
            <w:pPr>
              <w:pStyle w:val="Stext1"/>
              <w:ind w:left="0"/>
              <w:rPr>
                <w:lang w:val="sr-Latn-ME" w:eastAsia="en-US"/>
              </w:rPr>
            </w:pPr>
            <w:r>
              <w:rPr>
                <w:lang w:val="sr-Latn-RS" w:eastAsia="en-US"/>
              </w:rPr>
              <w:t>A Police clearance, that is a Clearance by the AUTHORIZED POLICE ADMINISTRATION OF THE MISNITRY OF INTERNAL AFFAIRS(</w:t>
            </w:r>
            <w:r w:rsidR="00093C48">
              <w:rPr>
                <w:lang w:val="sr-Latn-RS" w:eastAsia="en-US"/>
              </w:rPr>
              <w:t xml:space="preserve"> </w:t>
            </w:r>
            <w:r>
              <w:rPr>
                <w:lang w:val="sr-Latn-RS" w:eastAsia="en-US"/>
              </w:rPr>
              <w:t xml:space="preserve"> pursuant to the birthplace or the place of residence), to prove that he/ she has not ben convicted of a felony as a member of an organized criminal  group, felonies against economy, against the environment, a felony of bribery, or a fe</w:t>
            </w:r>
            <w:r w:rsidR="00DC2025">
              <w:rPr>
                <w:lang w:val="sr-Latn-RS" w:eastAsia="en-US"/>
              </w:rPr>
              <w:t>l</w:t>
            </w:r>
            <w:r>
              <w:rPr>
                <w:lang w:val="sr-Latn-RS" w:eastAsia="en-US"/>
              </w:rPr>
              <w:t>ony of a fraud.</w:t>
            </w:r>
          </w:p>
          <w:p w14:paraId="6C6AA7FA" w14:textId="23E694AA" w:rsidR="008934BC" w:rsidRPr="00BF1DA2" w:rsidRDefault="00DC2025" w:rsidP="00AA0371">
            <w:pPr>
              <w:pStyle w:val="Stext1"/>
              <w:ind w:left="0"/>
              <w:rPr>
                <w:i/>
                <w:lang w:val="sr-Latn-ME" w:eastAsia="en-US"/>
              </w:rPr>
            </w:pPr>
            <w:r>
              <w:rPr>
                <w:b/>
                <w:i/>
                <w:lang w:val="sr-Latn-RS" w:eastAsia="en-US"/>
              </w:rPr>
              <w:t>NOTE</w:t>
            </w:r>
            <w:r w:rsidR="008934BC" w:rsidRPr="00BF1DA2">
              <w:rPr>
                <w:b/>
                <w:i/>
                <w:lang w:val="sr-Latn-ME" w:eastAsia="en-US"/>
              </w:rPr>
              <w:t xml:space="preserve">: </w:t>
            </w:r>
            <w:r w:rsidRPr="00DC2025">
              <w:rPr>
                <w:i/>
                <w:lang w:val="sr-Latn-ME" w:eastAsia="en-US"/>
              </w:rPr>
              <w:t>The above Clearance has to be delivered for each bidder's legal representative</w:t>
            </w:r>
            <w:r w:rsidR="008934BC" w:rsidRPr="00BF1DA2">
              <w:rPr>
                <w:i/>
                <w:lang w:val="sr-Latn-ME" w:eastAsia="en-US"/>
              </w:rPr>
              <w:t>.</w:t>
            </w:r>
          </w:p>
          <w:p w14:paraId="52BB14D6" w14:textId="2007A358" w:rsidR="008934BC" w:rsidRPr="00BF1DA2" w:rsidRDefault="00DC2025" w:rsidP="00AA0371">
            <w:pPr>
              <w:pStyle w:val="Stext1"/>
              <w:ind w:left="0"/>
              <w:rPr>
                <w:u w:val="single"/>
                <w:lang w:val="sr-Latn-ME" w:eastAsia="en-US"/>
              </w:rPr>
            </w:pPr>
            <w:r>
              <w:rPr>
                <w:u w:val="single"/>
                <w:lang w:val="sr-Cyrl-RS" w:eastAsia="en-US"/>
              </w:rPr>
              <w:t>FOR FOREI</w:t>
            </w:r>
            <w:r w:rsidR="00093C48">
              <w:rPr>
                <w:u w:val="single"/>
                <w:lang w:val="sr-Latn-RS" w:eastAsia="en-US"/>
              </w:rPr>
              <w:t>GN</w:t>
            </w:r>
            <w:r>
              <w:rPr>
                <w:u w:val="single"/>
                <w:lang w:val="sr-Cyrl-RS" w:eastAsia="en-US"/>
              </w:rPr>
              <w:t xml:space="preserve"> LEGAL ENTITIES</w:t>
            </w:r>
            <w:r w:rsidR="008934BC" w:rsidRPr="00BF1DA2">
              <w:rPr>
                <w:u w:val="single"/>
                <w:lang w:val="sr-Latn-ME" w:eastAsia="en-US"/>
              </w:rPr>
              <w:t>:</w:t>
            </w:r>
          </w:p>
          <w:p w14:paraId="6E1B28AF" w14:textId="2071BD2C" w:rsidR="008934BC" w:rsidRPr="00BF1DA2" w:rsidRDefault="00DC2025" w:rsidP="00AA0371">
            <w:pPr>
              <w:pStyle w:val="Stext1"/>
              <w:ind w:left="0"/>
              <w:rPr>
                <w:lang w:val="sr-Latn-ME" w:eastAsia="en-US"/>
              </w:rPr>
            </w:pPr>
            <w:r>
              <w:rPr>
                <w:lang w:val="sr-Latn-RS" w:eastAsia="en-US"/>
              </w:rPr>
              <w:t>A</w:t>
            </w:r>
            <w:r w:rsidR="00093C48">
              <w:rPr>
                <w:lang w:val="sr-Latn-RS" w:eastAsia="en-US"/>
              </w:rPr>
              <w:t xml:space="preserve"> </w:t>
            </w:r>
            <w:r>
              <w:rPr>
                <w:lang w:val="sr-Latn-RS" w:eastAsia="en-US"/>
              </w:rPr>
              <w:t xml:space="preserve">corresponding equivalent proof </w:t>
            </w:r>
            <w:r w:rsidR="00093C48">
              <w:rPr>
                <w:lang w:val="sr-Latn-RS" w:eastAsia="en-US"/>
              </w:rPr>
              <w:t>which</w:t>
            </w:r>
            <w:r>
              <w:rPr>
                <w:lang w:val="sr-Latn-RS" w:eastAsia="en-US"/>
              </w:rPr>
              <w:t xml:space="preserve"> is issued in the legal </w:t>
            </w:r>
            <w:r w:rsidR="00316AF4">
              <w:rPr>
                <w:lang w:val="sr-Latn-RS" w:eastAsia="en-US"/>
              </w:rPr>
              <w:t>s</w:t>
            </w:r>
            <w:r>
              <w:rPr>
                <w:lang w:val="sr-Latn-RS" w:eastAsia="en-US"/>
              </w:rPr>
              <w:t>ystem of the bidder’s country of origin</w:t>
            </w:r>
            <w:r w:rsidR="008934BC" w:rsidRPr="00BF1DA2">
              <w:rPr>
                <w:lang w:val="sr-Latn-ME" w:eastAsia="en-US"/>
              </w:rPr>
              <w:t>.</w:t>
            </w:r>
          </w:p>
          <w:p w14:paraId="22F4C4B3" w14:textId="340F9875" w:rsidR="000512B1" w:rsidRPr="00BF1DA2" w:rsidRDefault="00DC2025" w:rsidP="000512B1">
            <w:pPr>
              <w:pStyle w:val="Stext1"/>
              <w:ind w:left="0"/>
              <w:rPr>
                <w:u w:val="single"/>
                <w:lang w:val="sr-Latn-ME" w:eastAsia="en-US"/>
              </w:rPr>
            </w:pPr>
            <w:r>
              <w:rPr>
                <w:u w:val="single"/>
                <w:lang w:val="sr-Latn-RS" w:eastAsia="en-US"/>
              </w:rPr>
              <w:t>FOR FOREIGN LEGAL REPRESENTATIVES OF LEGAL ENTITIES:</w:t>
            </w:r>
          </w:p>
          <w:p w14:paraId="232ADC13" w14:textId="2ACC5E6B" w:rsidR="000512B1" w:rsidRPr="00BF1DA2" w:rsidRDefault="00DC2025" w:rsidP="000512B1">
            <w:pPr>
              <w:pStyle w:val="Stext1"/>
              <w:ind w:left="0"/>
              <w:rPr>
                <w:lang w:val="sr-Latn-ME" w:eastAsia="en-US"/>
              </w:rPr>
            </w:pPr>
            <w:r>
              <w:rPr>
                <w:lang w:val="sr-Latn-RS" w:eastAsia="en-US"/>
              </w:rPr>
              <w:t xml:space="preserve">A Police clearance by an AUTHORIZED POLICE ADMINISTRATION OF INTERNAL AFFAIRS( pursuant to the birthplace or the place of residence), to prove that he/she has not been convicted of a felony as a member of an organized criminal group, felonies against economy, against the environment, a felony of </w:t>
            </w:r>
            <w:r w:rsidR="00316AF4">
              <w:rPr>
                <w:lang w:val="sr-Latn-RS" w:eastAsia="en-US"/>
              </w:rPr>
              <w:t>bribery, or a felony of a fraud, or a corresponding  equivalent proof that is issued in the legal system of the bidder’s/ bidder’s legal representative’s country of origin.</w:t>
            </w:r>
          </w:p>
          <w:p w14:paraId="3E497E99" w14:textId="3F40F265" w:rsidR="000512B1" w:rsidRPr="00BF1DA2" w:rsidRDefault="00316AF4" w:rsidP="000512B1">
            <w:pPr>
              <w:pStyle w:val="Stext1"/>
              <w:ind w:left="0"/>
              <w:rPr>
                <w:i/>
                <w:lang w:val="sr-Latn-ME" w:eastAsia="en-US"/>
              </w:rPr>
            </w:pPr>
            <w:r>
              <w:rPr>
                <w:b/>
                <w:i/>
                <w:lang w:val="sr-Latn-RS" w:eastAsia="en-US"/>
              </w:rPr>
              <w:t>NOTE</w:t>
            </w:r>
            <w:r w:rsidR="000512B1" w:rsidRPr="00BF1DA2">
              <w:rPr>
                <w:b/>
                <w:i/>
                <w:lang w:val="sr-Latn-ME" w:eastAsia="en-US"/>
              </w:rPr>
              <w:t xml:space="preserve">: </w:t>
            </w:r>
            <w:r w:rsidRPr="00316AF4">
              <w:rPr>
                <w:i/>
                <w:lang w:val="sr-Latn-ME" w:eastAsia="en-US"/>
              </w:rPr>
              <w:t>The above Clearance has to be delivered for each bidder's legal representative</w:t>
            </w:r>
            <w:r w:rsidR="000512B1" w:rsidRPr="00BF1DA2">
              <w:rPr>
                <w:i/>
                <w:lang w:val="sr-Latn-ME" w:eastAsia="en-US"/>
              </w:rPr>
              <w:t>.</w:t>
            </w:r>
          </w:p>
          <w:p w14:paraId="248A882E" w14:textId="77777777" w:rsidR="000512B1" w:rsidRPr="00BF1DA2" w:rsidRDefault="000512B1" w:rsidP="000512B1">
            <w:pPr>
              <w:pStyle w:val="Stext1"/>
              <w:ind w:left="0"/>
              <w:rPr>
                <w:i/>
                <w:lang w:val="sr-Latn-ME" w:eastAsia="en-US"/>
              </w:rPr>
            </w:pPr>
          </w:p>
          <w:p w14:paraId="719702F5" w14:textId="117F4DD4" w:rsidR="008934BC" w:rsidRPr="00BF1DA2" w:rsidRDefault="00316AF4" w:rsidP="00316AF4">
            <w:pPr>
              <w:rPr>
                <w:i/>
                <w:lang w:val="sr-Latn-ME"/>
              </w:rPr>
            </w:pPr>
            <w:r>
              <w:rPr>
                <w:b/>
                <w:i/>
                <w:lang w:val="sr-Latn-ME"/>
              </w:rPr>
              <w:t>NOTE</w:t>
            </w:r>
            <w:r w:rsidR="000512B1" w:rsidRPr="00BF1DA2">
              <w:rPr>
                <w:b/>
                <w:i/>
                <w:lang w:val="sr-Latn-ME"/>
              </w:rPr>
              <w:t xml:space="preserve">: </w:t>
            </w:r>
            <w:r w:rsidRPr="00316AF4">
              <w:rPr>
                <w:i/>
                <w:lang w:val="sr-Latn-ME"/>
              </w:rPr>
              <w:t>Proof or its corresponding equivalent must not be older than 30 days, starting from the date of issue until the Deadline for bidding, that is, December 1, 2021</w:t>
            </w:r>
            <w:r>
              <w:rPr>
                <w:b/>
                <w:i/>
                <w:lang w:val="sr-Latn-ME"/>
              </w:rPr>
              <w:t>.</w:t>
            </w:r>
          </w:p>
        </w:tc>
      </w:tr>
      <w:tr w:rsidR="008934BC" w:rsidRPr="00BF1DA2" w14:paraId="37AE1C37" w14:textId="77777777" w:rsidTr="008934BC">
        <w:tc>
          <w:tcPr>
            <w:tcW w:w="595" w:type="dxa"/>
            <w:tcBorders>
              <w:top w:val="single" w:sz="8" w:space="0" w:color="auto"/>
              <w:bottom w:val="single" w:sz="8" w:space="0" w:color="auto"/>
            </w:tcBorders>
          </w:tcPr>
          <w:p w14:paraId="04847098" w14:textId="77777777" w:rsidR="008934BC" w:rsidRPr="00BF1DA2" w:rsidRDefault="008934BC" w:rsidP="00AA0371">
            <w:pPr>
              <w:pStyle w:val="Stext1"/>
              <w:numPr>
                <w:ilvl w:val="0"/>
                <w:numId w:val="25"/>
              </w:numPr>
              <w:rPr>
                <w:lang w:val="sr-Latn-ME" w:eastAsia="en-US"/>
              </w:rPr>
            </w:pPr>
          </w:p>
        </w:tc>
        <w:tc>
          <w:tcPr>
            <w:tcW w:w="4650" w:type="dxa"/>
            <w:tcBorders>
              <w:top w:val="single" w:sz="8" w:space="0" w:color="auto"/>
              <w:bottom w:val="single" w:sz="8" w:space="0" w:color="auto"/>
            </w:tcBorders>
          </w:tcPr>
          <w:p w14:paraId="67E033E9" w14:textId="6CE762BF" w:rsidR="000512B1" w:rsidRPr="00BF1DA2" w:rsidRDefault="00316AF4">
            <w:r>
              <w:rPr>
                <w:lang w:val="sr-Latn-ME"/>
              </w:rPr>
              <w:t>The bidder has paid all his due taxes, contributions, and other public revenues pursuant to the regulations of the Republic of Serbia, or other bidder's country of origin.</w:t>
            </w:r>
          </w:p>
          <w:p w14:paraId="1F34506E" w14:textId="77777777" w:rsidR="008934BC" w:rsidRPr="00BF1DA2" w:rsidRDefault="008934BC" w:rsidP="00AA0371">
            <w:pPr>
              <w:pStyle w:val="Stext1"/>
              <w:ind w:left="0"/>
              <w:rPr>
                <w:lang w:val="sr-Latn-ME" w:eastAsia="en-US"/>
              </w:rPr>
            </w:pPr>
          </w:p>
        </w:tc>
        <w:tc>
          <w:tcPr>
            <w:tcW w:w="7654" w:type="dxa"/>
            <w:tcBorders>
              <w:top w:val="single" w:sz="8" w:space="0" w:color="auto"/>
              <w:bottom w:val="single" w:sz="8" w:space="0" w:color="auto"/>
            </w:tcBorders>
          </w:tcPr>
          <w:p w14:paraId="34FE5D2F" w14:textId="201E2014" w:rsidR="009E5954" w:rsidRPr="00BF1DA2" w:rsidRDefault="00316AF4" w:rsidP="00243DFE">
            <w:pPr>
              <w:pStyle w:val="Stext1"/>
              <w:ind w:left="0"/>
              <w:rPr>
                <w:u w:val="single"/>
                <w:lang w:val="sr-Latn-ME" w:eastAsia="en-US"/>
              </w:rPr>
            </w:pPr>
            <w:r>
              <w:rPr>
                <w:u w:val="single"/>
                <w:lang w:val="sr-Latn-ME" w:eastAsia="en-US"/>
              </w:rPr>
              <w:t>FOR DOMESTIC LEGAL ENTITIES</w:t>
            </w:r>
            <w:r w:rsidR="009E5954" w:rsidRPr="00BF1DA2">
              <w:rPr>
                <w:u w:val="single"/>
                <w:lang w:val="sr-Latn-ME" w:eastAsia="en-US"/>
              </w:rPr>
              <w:t>:</w:t>
            </w:r>
          </w:p>
          <w:p w14:paraId="1D49AA05" w14:textId="693037D2" w:rsidR="009E5954" w:rsidRPr="00BF1DA2" w:rsidRDefault="00316AF4" w:rsidP="00243DFE">
            <w:pPr>
              <w:pStyle w:val="Stext1"/>
              <w:numPr>
                <w:ilvl w:val="0"/>
                <w:numId w:val="27"/>
              </w:numPr>
              <w:rPr>
                <w:lang w:val="sr-Latn-ME" w:eastAsia="en-US"/>
              </w:rPr>
            </w:pPr>
            <w:r>
              <w:rPr>
                <w:lang w:val="sr-Latn-ME" w:eastAsia="en-US"/>
              </w:rPr>
              <w:t xml:space="preserve">A Certificate by the Tax administration of The Ministry of Finance of the Republic of Serbia (for taxes, contributions, and other </w:t>
            </w:r>
            <w:r w:rsidR="00CB1D51">
              <w:rPr>
                <w:lang w:val="sr-Latn-ME" w:eastAsia="en-US"/>
              </w:rPr>
              <w:t xml:space="preserve">public revenues); and </w:t>
            </w:r>
          </w:p>
          <w:p w14:paraId="2E0C4268" w14:textId="228472F8" w:rsidR="009E5954" w:rsidRPr="00BF1DA2" w:rsidRDefault="00CB1D51" w:rsidP="00243DFE">
            <w:pPr>
              <w:pStyle w:val="Stext1"/>
              <w:numPr>
                <w:ilvl w:val="0"/>
                <w:numId w:val="27"/>
              </w:numPr>
              <w:rPr>
                <w:lang w:val="sr-Latn-ME" w:eastAsia="en-US"/>
              </w:rPr>
            </w:pPr>
            <w:r>
              <w:rPr>
                <w:lang w:val="sr-Latn-ME" w:eastAsia="en-US"/>
              </w:rPr>
              <w:t>A Certificate by the authorized local self-government of the city/ municipality (for local public revenues).</w:t>
            </w:r>
          </w:p>
          <w:p w14:paraId="275C594A" w14:textId="5B821BF7" w:rsidR="009E5954" w:rsidRPr="00BF1DA2" w:rsidRDefault="00CB1D51" w:rsidP="00243DFE">
            <w:pPr>
              <w:pStyle w:val="Stext1"/>
              <w:ind w:left="0"/>
              <w:rPr>
                <w:u w:val="single"/>
                <w:lang w:val="sr-Latn-ME" w:eastAsia="en-US"/>
              </w:rPr>
            </w:pPr>
            <w:r>
              <w:rPr>
                <w:u w:val="single"/>
                <w:lang w:val="sr-Latn-ME" w:eastAsia="en-US"/>
              </w:rPr>
              <w:t>FOR FOREIGN LEGAL ENTITIES</w:t>
            </w:r>
            <w:r w:rsidR="009E5954" w:rsidRPr="00BF1DA2">
              <w:rPr>
                <w:u w:val="single"/>
                <w:lang w:val="sr-Latn-ME" w:eastAsia="en-US"/>
              </w:rPr>
              <w:t>:</w:t>
            </w:r>
          </w:p>
          <w:p w14:paraId="1CDA26A1" w14:textId="386B593C" w:rsidR="009E5954" w:rsidRPr="00BF1DA2" w:rsidRDefault="00CB1D51" w:rsidP="00243DFE">
            <w:pPr>
              <w:pStyle w:val="Stext1"/>
              <w:ind w:left="0"/>
              <w:rPr>
                <w:lang w:val="sr-Latn-ME" w:eastAsia="en-US"/>
              </w:rPr>
            </w:pPr>
            <w:r>
              <w:rPr>
                <w:lang w:val="sr-Latn-ME" w:eastAsia="en-US"/>
              </w:rPr>
              <w:t xml:space="preserve">A corresponding equivalent proof </w:t>
            </w:r>
            <w:r w:rsidR="00093C48">
              <w:rPr>
                <w:lang w:val="sr-Latn-ME" w:eastAsia="en-US"/>
              </w:rPr>
              <w:t>which</w:t>
            </w:r>
            <w:r>
              <w:rPr>
                <w:lang w:val="sr-Latn-ME" w:eastAsia="en-US"/>
              </w:rPr>
              <w:t xml:space="preserve"> is issued in the legal system of the bidder's country of origin.</w:t>
            </w:r>
          </w:p>
          <w:p w14:paraId="7808B18C" w14:textId="77777777" w:rsidR="000512B1" w:rsidRPr="00BF1DA2" w:rsidRDefault="000512B1" w:rsidP="00243DFE">
            <w:pPr>
              <w:pStyle w:val="Stext1"/>
              <w:ind w:left="0"/>
              <w:rPr>
                <w:lang w:val="sr-Latn-ME" w:eastAsia="en-US"/>
              </w:rPr>
            </w:pPr>
          </w:p>
          <w:p w14:paraId="00903782" w14:textId="6F495C4B" w:rsidR="008934BC" w:rsidRPr="005904B3" w:rsidRDefault="00586A59" w:rsidP="005904B3">
            <w:r>
              <w:rPr>
                <w:b/>
                <w:i/>
                <w:lang w:val="sr-Latn-ME"/>
              </w:rPr>
              <w:t>NOTE</w:t>
            </w:r>
            <w:r w:rsidR="009E5954" w:rsidRPr="00BF1DA2">
              <w:rPr>
                <w:b/>
                <w:i/>
                <w:lang w:val="sr-Latn-ME"/>
              </w:rPr>
              <w:t xml:space="preserve">: </w:t>
            </w:r>
            <w:r w:rsidR="00093C48" w:rsidRPr="00093C48">
              <w:rPr>
                <w:i/>
                <w:lang w:val="sr-Latn-ME"/>
              </w:rPr>
              <w:t>Evidence</w:t>
            </w:r>
            <w:r>
              <w:rPr>
                <w:i/>
                <w:lang w:val="sr-Latn-ME"/>
              </w:rPr>
              <w:t xml:space="preserve"> must not be older than 30 days, counting from the date of issue until the Deadline for bidding, that is, December 1, 2021.</w:t>
            </w:r>
          </w:p>
        </w:tc>
      </w:tr>
      <w:tr w:rsidR="008934BC" w:rsidRPr="00BF1DA2" w14:paraId="56308BD9" w14:textId="77777777" w:rsidTr="008934BC">
        <w:tc>
          <w:tcPr>
            <w:tcW w:w="595" w:type="dxa"/>
            <w:tcBorders>
              <w:top w:val="single" w:sz="8" w:space="0" w:color="auto"/>
              <w:bottom w:val="single" w:sz="2" w:space="0" w:color="auto"/>
            </w:tcBorders>
          </w:tcPr>
          <w:p w14:paraId="2D7D4758" w14:textId="77777777" w:rsidR="008934BC" w:rsidRPr="00BF1DA2" w:rsidRDefault="008934BC" w:rsidP="00AA0371">
            <w:pPr>
              <w:pStyle w:val="Stext1"/>
              <w:numPr>
                <w:ilvl w:val="0"/>
                <w:numId w:val="25"/>
              </w:numPr>
              <w:rPr>
                <w:lang w:val="sr-Latn-ME" w:eastAsia="en-US"/>
              </w:rPr>
            </w:pPr>
          </w:p>
        </w:tc>
        <w:tc>
          <w:tcPr>
            <w:tcW w:w="4650" w:type="dxa"/>
            <w:tcBorders>
              <w:top w:val="single" w:sz="8" w:space="0" w:color="auto"/>
              <w:bottom w:val="single" w:sz="2" w:space="0" w:color="auto"/>
            </w:tcBorders>
          </w:tcPr>
          <w:p w14:paraId="3A26C659" w14:textId="1EF5130F" w:rsidR="000512B1" w:rsidRPr="00BF1DA2" w:rsidRDefault="00586A59">
            <w:r>
              <w:rPr>
                <w:lang w:val="sr-Latn-ME"/>
              </w:rPr>
              <w:t xml:space="preserve">The bidder respects the obligations which result from the valid regulations on the </w:t>
            </w:r>
            <w:r w:rsidR="00093C48">
              <w:rPr>
                <w:lang w:val="sr-Latn-ME"/>
              </w:rPr>
              <w:t>occupational</w:t>
            </w:r>
            <w:r>
              <w:rPr>
                <w:lang w:val="sr-Latn-ME"/>
              </w:rPr>
              <w:t xml:space="preserve"> safety, employment and work conditions, environment protection, and does not have the ban to perform the activity which is in force at the time of bidding. </w:t>
            </w:r>
          </w:p>
          <w:p w14:paraId="7C9413D4" w14:textId="77777777" w:rsidR="008934BC" w:rsidRPr="00BF1DA2" w:rsidRDefault="008934BC" w:rsidP="00AA0371">
            <w:pPr>
              <w:pStyle w:val="Stext1"/>
              <w:ind w:left="0"/>
              <w:rPr>
                <w:lang w:val="sr-Latn-ME" w:eastAsia="en-US"/>
              </w:rPr>
            </w:pPr>
          </w:p>
        </w:tc>
        <w:tc>
          <w:tcPr>
            <w:tcW w:w="7654" w:type="dxa"/>
            <w:tcBorders>
              <w:top w:val="single" w:sz="8" w:space="0" w:color="auto"/>
              <w:bottom w:val="single" w:sz="2" w:space="0" w:color="auto"/>
            </w:tcBorders>
          </w:tcPr>
          <w:p w14:paraId="57C9A181" w14:textId="71704A47" w:rsidR="009E5954" w:rsidRPr="00BF1DA2" w:rsidRDefault="00586A59" w:rsidP="00553FC6">
            <w:pPr>
              <w:pStyle w:val="Stext1"/>
              <w:ind w:left="0"/>
              <w:rPr>
                <w:u w:val="single"/>
                <w:lang w:val="sr-Latn-ME" w:eastAsia="en-US"/>
              </w:rPr>
            </w:pPr>
            <w:r>
              <w:rPr>
                <w:u w:val="single"/>
                <w:lang w:val="sr-Latn-ME" w:eastAsia="en-US"/>
              </w:rPr>
              <w:t>FOR ALL THE BIDDERS</w:t>
            </w:r>
            <w:r w:rsidR="009E5954" w:rsidRPr="00BF1DA2">
              <w:rPr>
                <w:u w:val="single"/>
                <w:lang w:val="sr-Latn-ME" w:eastAsia="en-US"/>
              </w:rPr>
              <w:t>:</w:t>
            </w:r>
          </w:p>
          <w:p w14:paraId="6D45A482" w14:textId="32A09C2E" w:rsidR="009E5954" w:rsidRPr="00BF1DA2" w:rsidRDefault="00586A59" w:rsidP="00553FC6">
            <w:r>
              <w:rPr>
                <w:lang w:val="sr-Latn-ME"/>
              </w:rPr>
              <w:t>A regularly signed and certified Statement, wh</w:t>
            </w:r>
            <w:r w:rsidR="00093C48">
              <w:rPr>
                <w:lang w:val="sr-Latn-ME"/>
              </w:rPr>
              <w:t>ose</w:t>
            </w:r>
            <w:r>
              <w:rPr>
                <w:lang w:val="sr-Latn-ME"/>
              </w:rPr>
              <w:t xml:space="preserve"> draft is enclosed in the corresponding Appendix to the Tender documentation.</w:t>
            </w:r>
          </w:p>
          <w:p w14:paraId="23C4F67B" w14:textId="77777777" w:rsidR="008934BC" w:rsidRPr="00BF1DA2" w:rsidRDefault="008934BC" w:rsidP="008934BC">
            <w:pPr>
              <w:pStyle w:val="Stext1"/>
              <w:ind w:left="0"/>
              <w:rPr>
                <w:lang w:val="sr-Latn-ME" w:eastAsia="en-US"/>
              </w:rPr>
            </w:pPr>
          </w:p>
        </w:tc>
      </w:tr>
    </w:tbl>
    <w:p w14:paraId="1F71E265" w14:textId="77777777" w:rsidR="008934BC" w:rsidRPr="00BF1DA2" w:rsidRDefault="008934BC" w:rsidP="00F22F2B">
      <w:pPr>
        <w:rPr>
          <w:lang w:val="sr-Latn-ME" w:eastAsia="zh-TW"/>
        </w:rPr>
      </w:pPr>
    </w:p>
    <w:p w14:paraId="6F06F902" w14:textId="77777777" w:rsidR="00DE5192" w:rsidRPr="00BF1DA2" w:rsidRDefault="00DE5192">
      <w:pPr>
        <w:rPr>
          <w:lang w:val="sr-Latn-ME" w:eastAsia="zh-TW"/>
        </w:rPr>
      </w:pPr>
      <w:r w:rsidRPr="00BF1DA2">
        <w:rPr>
          <w:lang w:val="sr-Latn-ME" w:eastAsia="zh-TW"/>
        </w:rPr>
        <w:br w:type="page"/>
      </w:r>
    </w:p>
    <w:p w14:paraId="798BA407" w14:textId="77777777" w:rsidR="008934BC" w:rsidRPr="00BF1DA2" w:rsidRDefault="008934BC" w:rsidP="00F22F2B">
      <w:pPr>
        <w:rPr>
          <w:lang w:val="sr-Latn-ME" w:eastAsia="zh-TW"/>
        </w:rPr>
      </w:pPr>
    </w:p>
    <w:p w14:paraId="7D20ACBB" w14:textId="09152B86" w:rsidR="009110C5" w:rsidRPr="00BF1DA2" w:rsidRDefault="00586A59" w:rsidP="00E30F82">
      <w:pPr>
        <w:pStyle w:val="Sheading1"/>
        <w:spacing w:before="360"/>
        <w:rPr>
          <w:lang w:val="sr-Cyrl-RS" w:eastAsia="zh-TW"/>
        </w:rPr>
      </w:pPr>
      <w:bookmarkStart w:id="1" w:name="_Toc495385942"/>
      <w:r>
        <w:rPr>
          <w:lang w:val="sr-Latn-RS" w:eastAsia="zh-TW"/>
        </w:rPr>
        <w:t>Addtional conditions for participation, that is qualification conditions</w:t>
      </w:r>
      <w:bookmarkEnd w:id="1"/>
    </w:p>
    <w:p w14:paraId="698F7C70" w14:textId="77777777" w:rsidR="009E5954" w:rsidRPr="00BF1DA2" w:rsidRDefault="009E5954" w:rsidP="009E5954">
      <w:pPr>
        <w:pStyle w:val="Stext1"/>
        <w:rPr>
          <w:lang w:val="sr-Cyrl-RS"/>
        </w:rPr>
      </w:pP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8136"/>
        <w:gridCol w:w="4140"/>
      </w:tblGrid>
      <w:tr w:rsidR="003639C7" w:rsidRPr="00BF1DA2" w14:paraId="3546026F" w14:textId="77777777" w:rsidTr="008934BC">
        <w:tc>
          <w:tcPr>
            <w:tcW w:w="709" w:type="dxa"/>
            <w:tcBorders>
              <w:top w:val="single" w:sz="12" w:space="0" w:color="auto"/>
              <w:left w:val="nil"/>
              <w:bottom w:val="single" w:sz="12" w:space="0" w:color="auto"/>
            </w:tcBorders>
            <w:shd w:val="clear" w:color="auto" w:fill="BFBFBF"/>
          </w:tcPr>
          <w:p w14:paraId="40A5D44A" w14:textId="784737E0" w:rsidR="008934BC" w:rsidRPr="00211537" w:rsidRDefault="00211537" w:rsidP="00AA0371">
            <w:pPr>
              <w:suppressAutoHyphens/>
              <w:spacing w:before="120" w:after="60" w:line="280" w:lineRule="exact"/>
              <w:jc w:val="both"/>
              <w:rPr>
                <w:b/>
                <w:lang w:val="sr-Latn-RS" w:eastAsia="zh-TW"/>
              </w:rPr>
            </w:pPr>
            <w:r>
              <w:rPr>
                <w:b/>
                <w:lang w:val="sr-Latn-RS" w:eastAsia="zh-TW"/>
              </w:rPr>
              <w:t>No</w:t>
            </w:r>
          </w:p>
        </w:tc>
        <w:tc>
          <w:tcPr>
            <w:tcW w:w="6095" w:type="dxa"/>
            <w:tcBorders>
              <w:top w:val="single" w:sz="12" w:space="0" w:color="auto"/>
              <w:bottom w:val="single" w:sz="12" w:space="0" w:color="auto"/>
              <w:right w:val="nil"/>
            </w:tcBorders>
            <w:shd w:val="clear" w:color="auto" w:fill="BFBFBF"/>
          </w:tcPr>
          <w:p w14:paraId="34CE0189" w14:textId="6D1D0B4B" w:rsidR="008934BC" w:rsidRPr="00211537" w:rsidRDefault="00211537" w:rsidP="00AA0371">
            <w:pPr>
              <w:suppressAutoHyphens/>
              <w:spacing w:before="120" w:after="60" w:line="280" w:lineRule="exact"/>
              <w:jc w:val="center"/>
              <w:rPr>
                <w:b/>
                <w:lang w:val="sr-Latn-RS" w:eastAsia="zh-TW"/>
              </w:rPr>
            </w:pPr>
            <w:r>
              <w:rPr>
                <w:b/>
                <w:lang w:val="sr-Latn-RS" w:eastAsia="zh-TW"/>
              </w:rPr>
              <w:t>Condition</w:t>
            </w:r>
          </w:p>
        </w:tc>
        <w:tc>
          <w:tcPr>
            <w:tcW w:w="6095" w:type="dxa"/>
            <w:tcBorders>
              <w:top w:val="single" w:sz="12" w:space="0" w:color="auto"/>
              <w:bottom w:val="single" w:sz="12" w:space="0" w:color="auto"/>
              <w:right w:val="nil"/>
            </w:tcBorders>
            <w:shd w:val="clear" w:color="auto" w:fill="BFBFBF"/>
          </w:tcPr>
          <w:p w14:paraId="5E1DB8C3" w14:textId="0C621058" w:rsidR="008934BC" w:rsidRPr="00211537" w:rsidRDefault="00093C48" w:rsidP="00AA0371">
            <w:pPr>
              <w:suppressAutoHyphens/>
              <w:spacing w:before="120" w:after="60" w:line="280" w:lineRule="exact"/>
              <w:jc w:val="center"/>
              <w:rPr>
                <w:b/>
                <w:lang w:val="sr-Latn-RS" w:eastAsia="zh-TW"/>
              </w:rPr>
            </w:pPr>
            <w:r>
              <w:rPr>
                <w:b/>
                <w:lang w:val="sr-Latn-RS" w:eastAsia="zh-TW"/>
              </w:rPr>
              <w:t>Evidence</w:t>
            </w:r>
          </w:p>
        </w:tc>
      </w:tr>
      <w:tr w:rsidR="003639C7" w:rsidRPr="00BF1DA2" w14:paraId="289B52EE" w14:textId="77777777" w:rsidTr="008934BC">
        <w:tc>
          <w:tcPr>
            <w:tcW w:w="709" w:type="dxa"/>
            <w:tcBorders>
              <w:top w:val="single" w:sz="12" w:space="0" w:color="auto"/>
              <w:left w:val="nil"/>
            </w:tcBorders>
            <w:shd w:val="clear" w:color="auto" w:fill="auto"/>
          </w:tcPr>
          <w:p w14:paraId="59D81DE3" w14:textId="77777777" w:rsidR="008934BC" w:rsidRPr="00BF1DA2" w:rsidRDefault="008934BC" w:rsidP="00AA0371">
            <w:pPr>
              <w:suppressAutoHyphens/>
              <w:spacing w:before="120" w:after="60" w:line="280" w:lineRule="exact"/>
              <w:jc w:val="both"/>
              <w:rPr>
                <w:lang w:val="sr-Latn-ME" w:eastAsia="zh-TW"/>
              </w:rPr>
            </w:pPr>
            <w:r w:rsidRPr="00BF1DA2">
              <w:rPr>
                <w:lang w:val="sr-Latn-ME" w:eastAsia="zh-TW"/>
              </w:rPr>
              <w:t>1)</w:t>
            </w:r>
          </w:p>
        </w:tc>
        <w:tc>
          <w:tcPr>
            <w:tcW w:w="6095" w:type="dxa"/>
            <w:tcBorders>
              <w:top w:val="single" w:sz="12" w:space="0" w:color="auto"/>
              <w:right w:val="nil"/>
            </w:tcBorders>
            <w:shd w:val="clear" w:color="auto" w:fill="auto"/>
          </w:tcPr>
          <w:p w14:paraId="52FF64D5" w14:textId="57F2D39E" w:rsidR="00CB1C32" w:rsidRPr="00CB1C32" w:rsidRDefault="00211537" w:rsidP="00CB1C32">
            <w:pPr>
              <w:suppressAutoHyphens/>
              <w:spacing w:before="120" w:after="60" w:line="280" w:lineRule="exact"/>
              <w:ind w:left="13"/>
              <w:jc w:val="both"/>
              <w:rPr>
                <w:b/>
                <w:lang w:val="sr-Cyrl-CS" w:eastAsia="zh-TW"/>
              </w:rPr>
            </w:pPr>
            <w:r>
              <w:rPr>
                <w:b/>
                <w:lang w:val="sr-Latn-RS" w:eastAsia="zh-TW"/>
              </w:rPr>
              <w:t xml:space="preserve">Business capacity </w:t>
            </w:r>
          </w:p>
          <w:p w14:paraId="2ACC1147" w14:textId="48FFEF93" w:rsidR="00CB1C32" w:rsidRPr="00935E28" w:rsidRDefault="00211537" w:rsidP="00CB1C32">
            <w:pPr>
              <w:pStyle w:val="ListParagraph"/>
              <w:numPr>
                <w:ilvl w:val="0"/>
                <w:numId w:val="30"/>
              </w:numPr>
              <w:suppressAutoHyphens/>
              <w:spacing w:before="120" w:after="60" w:line="280" w:lineRule="exact"/>
              <w:jc w:val="both"/>
              <w:rPr>
                <w:lang w:val="sr-Cyrl-CS" w:eastAsia="zh-TW"/>
              </w:rPr>
            </w:pPr>
            <w:r>
              <w:rPr>
                <w:lang w:val="sr-Latn-RS" w:eastAsia="zh-TW"/>
              </w:rPr>
              <w:t>That the Bidder has been performing or has performed at least two of the four activities which are being entrusted, in the period for a minimum of 1 year</w:t>
            </w:r>
            <w:r w:rsidR="00343FE8" w:rsidRPr="00935E28">
              <w:rPr>
                <w:lang w:val="sr-Cyrl-CS" w:eastAsia="zh-TW"/>
              </w:rPr>
              <w:t>:</w:t>
            </w:r>
          </w:p>
          <w:p w14:paraId="71BF98B9" w14:textId="47618B71" w:rsidR="00343FE8" w:rsidRDefault="00211537" w:rsidP="00343FE8">
            <w:pPr>
              <w:pStyle w:val="ListParagraph"/>
              <w:numPr>
                <w:ilvl w:val="0"/>
                <w:numId w:val="33"/>
              </w:numPr>
              <w:suppressAutoHyphens/>
              <w:spacing w:before="120" w:after="60" w:line="280" w:lineRule="exact"/>
              <w:jc w:val="both"/>
              <w:rPr>
                <w:lang w:val="sr-Cyrl-CS" w:eastAsia="zh-TW"/>
              </w:rPr>
            </w:pPr>
            <w:r>
              <w:rPr>
                <w:lang w:val="sr-Latn-RS" w:eastAsia="zh-TW"/>
              </w:rPr>
              <w:t>Services related to the managing and maintenance of parking spots, and charging the use of parking services</w:t>
            </w:r>
            <w:r w:rsidR="00343FE8" w:rsidRPr="00343FE8">
              <w:rPr>
                <w:lang w:val="sr-Cyrl-CS" w:eastAsia="zh-TW"/>
              </w:rPr>
              <w:t>;</w:t>
            </w:r>
          </w:p>
          <w:p w14:paraId="5E52D96E" w14:textId="1CFEDE0A" w:rsidR="00343FE8" w:rsidRDefault="00211537" w:rsidP="00343FE8">
            <w:pPr>
              <w:pStyle w:val="ListParagraph"/>
              <w:numPr>
                <w:ilvl w:val="0"/>
                <w:numId w:val="33"/>
              </w:numPr>
              <w:suppressAutoHyphens/>
              <w:spacing w:before="120" w:after="60" w:line="280" w:lineRule="exact"/>
              <w:jc w:val="both"/>
              <w:rPr>
                <w:lang w:val="sr-Cyrl-CS" w:eastAsia="zh-TW"/>
              </w:rPr>
            </w:pPr>
            <w:r>
              <w:rPr>
                <w:lang w:val="sr-Latn-RS" w:eastAsia="zh-TW"/>
              </w:rPr>
              <w:t>Services related to the communal activity of open markets;</w:t>
            </w:r>
          </w:p>
          <w:p w14:paraId="2B6C4447" w14:textId="05CA738E" w:rsidR="00343FE8" w:rsidRDefault="00211537" w:rsidP="00343FE8">
            <w:pPr>
              <w:pStyle w:val="ListParagraph"/>
              <w:numPr>
                <w:ilvl w:val="0"/>
                <w:numId w:val="33"/>
              </w:numPr>
              <w:suppressAutoHyphens/>
              <w:spacing w:before="120" w:after="60" w:line="280" w:lineRule="exact"/>
              <w:jc w:val="both"/>
              <w:rPr>
                <w:lang w:val="sr-Cyrl-CS" w:eastAsia="zh-TW"/>
              </w:rPr>
            </w:pPr>
            <w:r>
              <w:rPr>
                <w:lang w:val="sr-Latn-RS" w:eastAsia="zh-TW"/>
              </w:rPr>
              <w:t>Services of the environment cleaning and maintenance;</w:t>
            </w:r>
            <w:r w:rsidR="00343FE8" w:rsidRPr="00935E28">
              <w:rPr>
                <w:lang w:val="sr-Cyrl-CS" w:eastAsia="zh-TW"/>
              </w:rPr>
              <w:t xml:space="preserve"> </w:t>
            </w:r>
          </w:p>
          <w:p w14:paraId="7384202C" w14:textId="702F7412" w:rsidR="00CB1C32" w:rsidRPr="00A261FB" w:rsidRDefault="00211537" w:rsidP="00A261FB">
            <w:pPr>
              <w:pStyle w:val="ListParagraph"/>
              <w:numPr>
                <w:ilvl w:val="0"/>
                <w:numId w:val="33"/>
              </w:numPr>
              <w:suppressAutoHyphens/>
              <w:spacing w:before="120" w:after="60" w:line="280" w:lineRule="exact"/>
              <w:jc w:val="both"/>
              <w:rPr>
                <w:lang w:val="sr-Cyrl-CS" w:eastAsia="zh-TW"/>
              </w:rPr>
            </w:pPr>
            <w:r w:rsidRPr="00A261FB">
              <w:rPr>
                <w:lang w:val="sr-Latn-RS" w:eastAsia="zh-TW"/>
              </w:rPr>
              <w:t>Collecting of waste which is not dangerous</w:t>
            </w:r>
            <w:r w:rsidR="004E31DC" w:rsidRPr="00A261FB">
              <w:rPr>
                <w:lang w:val="sr-Cyrl-CS" w:eastAsia="zh-TW"/>
              </w:rPr>
              <w:t>.</w:t>
            </w:r>
          </w:p>
          <w:p w14:paraId="2ED323A8" w14:textId="77777777" w:rsidR="00343FE8" w:rsidRPr="00343FE8" w:rsidRDefault="00343FE8" w:rsidP="00343FE8">
            <w:pPr>
              <w:pStyle w:val="ListParagraph"/>
              <w:suppressAutoHyphens/>
              <w:spacing w:before="120" w:after="60" w:line="280" w:lineRule="exact"/>
              <w:ind w:left="1453"/>
              <w:jc w:val="both"/>
              <w:rPr>
                <w:lang w:val="sr-Cyrl-CS" w:eastAsia="zh-TW"/>
              </w:rPr>
            </w:pPr>
          </w:p>
          <w:p w14:paraId="750BBE9E" w14:textId="71BEBC48" w:rsidR="00CB1C32" w:rsidRPr="00CB1C32" w:rsidRDefault="00211537" w:rsidP="00CB1C32">
            <w:pPr>
              <w:pStyle w:val="ListParagraph"/>
              <w:numPr>
                <w:ilvl w:val="0"/>
                <w:numId w:val="30"/>
              </w:numPr>
              <w:suppressAutoHyphens/>
              <w:spacing w:before="120" w:after="60" w:line="280" w:lineRule="exact"/>
              <w:jc w:val="both"/>
              <w:rPr>
                <w:lang w:val="sr-Cyrl-CS" w:eastAsia="zh-TW"/>
              </w:rPr>
            </w:pPr>
            <w:r>
              <w:rPr>
                <w:lang w:val="sr-Latn-RS" w:eastAsia="zh-TW"/>
              </w:rPr>
              <w:t>To be doing the business in the Republic of Serbia a minimum of 15 years</w:t>
            </w:r>
          </w:p>
          <w:p w14:paraId="5E9CA464" w14:textId="77777777" w:rsidR="00363FB9" w:rsidRPr="00BF1DA2" w:rsidRDefault="00363FB9" w:rsidP="00363FB9">
            <w:pPr>
              <w:suppressAutoHyphens/>
              <w:spacing w:before="120" w:after="60" w:line="280" w:lineRule="exact"/>
              <w:jc w:val="both"/>
              <w:rPr>
                <w:i/>
                <w:lang w:val="sr-Latn-CS" w:eastAsia="zh-TW"/>
              </w:rPr>
            </w:pPr>
          </w:p>
        </w:tc>
        <w:tc>
          <w:tcPr>
            <w:tcW w:w="6095" w:type="dxa"/>
            <w:tcBorders>
              <w:top w:val="single" w:sz="12" w:space="0" w:color="auto"/>
              <w:right w:val="nil"/>
            </w:tcBorders>
          </w:tcPr>
          <w:p w14:paraId="3A5B66DF" w14:textId="6E1C9B3C" w:rsidR="00204EC5" w:rsidRDefault="00DC79D6" w:rsidP="00D3359E">
            <w:pPr>
              <w:suppressAutoHyphens/>
              <w:spacing w:before="120" w:after="60" w:line="280" w:lineRule="exact"/>
              <w:jc w:val="both"/>
              <w:rPr>
                <w:lang w:val="sr-Cyrl-RS" w:eastAsia="zh-TW"/>
              </w:rPr>
            </w:pPr>
            <w:r>
              <w:rPr>
                <w:lang w:val="sr-Latn-RS" w:eastAsia="zh-TW"/>
              </w:rPr>
              <w:t xml:space="preserve">A written proof, that is, the contracts’ or certificates’ copies, based on which the bidder, that is the consortium member proves that he/she performs, or that he/ she has performed the relevant activites, which refer to the concession subject, which covers: cleaning of public areas, maintenance of public green areas, services related to maintenance and management of parking spots, charging the parking, as well as services related to the communal activity of the city open markets. </w:t>
            </w:r>
          </w:p>
          <w:p w14:paraId="5F864AFB" w14:textId="2CA533DB" w:rsidR="00343FE8" w:rsidRPr="00BF1DA2" w:rsidRDefault="00DC79D6" w:rsidP="00D3359E">
            <w:pPr>
              <w:suppressAutoHyphens/>
              <w:spacing w:before="120" w:after="60" w:line="280" w:lineRule="exact"/>
              <w:jc w:val="both"/>
              <w:rPr>
                <w:lang w:val="sr-Cyrl-RS" w:eastAsia="zh-TW"/>
              </w:rPr>
            </w:pPr>
            <w:r>
              <w:rPr>
                <w:lang w:val="sr-Latn-RS" w:eastAsia="zh-TW"/>
              </w:rPr>
              <w:t>An excerpt form the Bussiness registry Agency.</w:t>
            </w:r>
          </w:p>
          <w:p w14:paraId="3DF77472" w14:textId="324722D6" w:rsidR="009E5954" w:rsidRPr="00BF1DA2" w:rsidRDefault="00DC79D6" w:rsidP="00D3359E">
            <w:pPr>
              <w:suppressAutoHyphens/>
              <w:spacing w:before="120" w:after="60" w:line="280" w:lineRule="exact"/>
              <w:jc w:val="both"/>
              <w:rPr>
                <w:lang w:val="sr-Latn-ME" w:eastAsia="zh-TW"/>
              </w:rPr>
            </w:pPr>
            <w:r>
              <w:rPr>
                <w:lang w:val="sr-Latn-ME" w:eastAsia="zh-TW"/>
              </w:rPr>
              <w:t xml:space="preserve">Confidential data of the quoted </w:t>
            </w:r>
            <w:r w:rsidR="00A261FB">
              <w:rPr>
                <w:lang w:val="sr-Latn-ME" w:eastAsia="zh-TW"/>
              </w:rPr>
              <w:t>evidence</w:t>
            </w:r>
            <w:r>
              <w:rPr>
                <w:lang w:val="sr-Latn-ME" w:eastAsia="zh-TW"/>
              </w:rPr>
              <w:t xml:space="preserve"> can be omitted. However, the </w:t>
            </w:r>
            <w:r w:rsidR="00A261FB">
              <w:rPr>
                <w:lang w:val="sr-Latn-ME" w:eastAsia="zh-TW"/>
              </w:rPr>
              <w:t>evidence</w:t>
            </w:r>
            <w:r>
              <w:rPr>
                <w:lang w:val="sr-Latn-ME" w:eastAsia="zh-TW"/>
              </w:rPr>
              <w:t xml:space="preserve"> ha</w:t>
            </w:r>
            <w:r w:rsidR="00A261FB">
              <w:rPr>
                <w:lang w:val="sr-Latn-ME" w:eastAsia="zh-TW"/>
              </w:rPr>
              <w:t>s</w:t>
            </w:r>
            <w:r>
              <w:rPr>
                <w:lang w:val="sr-Latn-ME" w:eastAsia="zh-TW"/>
              </w:rPr>
              <w:t xml:space="preserve"> to show and make visible the demanded data, that is meeting the additional conditions.</w:t>
            </w:r>
          </w:p>
          <w:p w14:paraId="593B1D84" w14:textId="77777777" w:rsidR="00F534B3" w:rsidRDefault="00F534B3" w:rsidP="005904B3">
            <w:pPr>
              <w:jc w:val="both"/>
              <w:rPr>
                <w:lang w:val="sr-Latn-ME" w:eastAsia="zh-TW"/>
              </w:rPr>
            </w:pPr>
          </w:p>
          <w:p w14:paraId="4BE84491" w14:textId="7E6D37C6" w:rsidR="008934BC" w:rsidRPr="00BF1DA2" w:rsidRDefault="00DC79D6" w:rsidP="005904B3">
            <w:pPr>
              <w:jc w:val="both"/>
              <w:rPr>
                <w:lang w:val="sr-Latn-ME" w:eastAsia="zh-TW"/>
              </w:rPr>
            </w:pPr>
            <w:r>
              <w:rPr>
                <w:lang w:val="sr-Latn-ME" w:eastAsia="zh-TW"/>
              </w:rPr>
              <w:t>Aleternatively, the bidder, that is, a mem</w:t>
            </w:r>
            <w:r w:rsidR="00A261FB">
              <w:rPr>
                <w:lang w:val="sr-Latn-ME" w:eastAsia="zh-TW"/>
              </w:rPr>
              <w:t>b</w:t>
            </w:r>
            <w:r>
              <w:rPr>
                <w:lang w:val="sr-Latn-ME" w:eastAsia="zh-TW"/>
              </w:rPr>
              <w:t xml:space="preserve">er of the consortium, can enclose a regularly signed and certified statement, made under </w:t>
            </w:r>
            <w:r w:rsidR="00B85415">
              <w:rPr>
                <w:lang w:val="sr-Latn-ME" w:eastAsia="zh-TW"/>
              </w:rPr>
              <w:t xml:space="preserve">penalty of perjury, certified by the </w:t>
            </w:r>
            <w:r w:rsidR="00B85415">
              <w:rPr>
                <w:lang w:val="sr-Latn-ME" w:eastAsia="zh-TW"/>
              </w:rPr>
              <w:lastRenderedPageBreak/>
              <w:t>competent public notary which confirms that the bidder, that is the consortium member, fulfills the prescribed conditions.</w:t>
            </w:r>
          </w:p>
        </w:tc>
      </w:tr>
      <w:tr w:rsidR="003639C7" w:rsidRPr="00BF1DA2" w14:paraId="4185FCC5" w14:textId="77777777" w:rsidTr="008934BC">
        <w:tc>
          <w:tcPr>
            <w:tcW w:w="709" w:type="dxa"/>
            <w:tcBorders>
              <w:left w:val="nil"/>
            </w:tcBorders>
            <w:shd w:val="clear" w:color="auto" w:fill="auto"/>
          </w:tcPr>
          <w:p w14:paraId="69C94FA5" w14:textId="77777777" w:rsidR="008934BC" w:rsidRPr="00BF1DA2" w:rsidRDefault="008934BC" w:rsidP="00AA0371">
            <w:pPr>
              <w:suppressAutoHyphens/>
              <w:spacing w:before="120" w:after="60" w:line="280" w:lineRule="exact"/>
              <w:jc w:val="both"/>
              <w:rPr>
                <w:lang w:val="sr-Latn-ME" w:eastAsia="zh-TW"/>
              </w:rPr>
            </w:pPr>
            <w:r w:rsidRPr="00BF1DA2">
              <w:rPr>
                <w:lang w:val="sr-Latn-ME" w:eastAsia="zh-TW"/>
              </w:rPr>
              <w:lastRenderedPageBreak/>
              <w:t>2)</w:t>
            </w:r>
          </w:p>
        </w:tc>
        <w:tc>
          <w:tcPr>
            <w:tcW w:w="6095" w:type="dxa"/>
            <w:tcBorders>
              <w:right w:val="nil"/>
            </w:tcBorders>
            <w:shd w:val="clear" w:color="auto" w:fill="auto"/>
          </w:tcPr>
          <w:p w14:paraId="6B016F50" w14:textId="6F34E926" w:rsidR="00CB1C32" w:rsidRPr="00CB1C32" w:rsidRDefault="00B85415" w:rsidP="00CB1C32">
            <w:pPr>
              <w:suppressAutoHyphens/>
              <w:spacing w:before="120" w:after="60" w:line="280" w:lineRule="exact"/>
              <w:ind w:left="13"/>
              <w:jc w:val="both"/>
              <w:rPr>
                <w:b/>
                <w:lang w:val="sr-Cyrl-CS" w:eastAsia="zh-TW"/>
              </w:rPr>
            </w:pPr>
            <w:r>
              <w:rPr>
                <w:b/>
                <w:lang w:val="sr-Latn-RS" w:eastAsia="zh-TW"/>
              </w:rPr>
              <w:t>Financial capacity</w:t>
            </w:r>
          </w:p>
          <w:p w14:paraId="3118525D" w14:textId="7D77F95A" w:rsidR="00CB1C32" w:rsidRPr="00CB1C32" w:rsidRDefault="00B85415" w:rsidP="00CB1C32">
            <w:pPr>
              <w:pStyle w:val="ListParagraph"/>
              <w:numPr>
                <w:ilvl w:val="0"/>
                <w:numId w:val="30"/>
              </w:numPr>
              <w:suppressAutoHyphens/>
              <w:spacing w:before="120" w:after="60" w:line="280" w:lineRule="exact"/>
              <w:jc w:val="both"/>
              <w:rPr>
                <w:lang w:val="sr-Cyrl-CS" w:eastAsia="zh-TW"/>
              </w:rPr>
            </w:pPr>
            <w:r>
              <w:rPr>
                <w:lang w:val="sr-Latn-RS" w:eastAsia="zh-TW"/>
              </w:rPr>
              <w:t>That in the period of three years preceeding the Public call, he/she has generated a turnover from the activity quoted in  article 1 above of at least nine hundred million RSD.</w:t>
            </w:r>
          </w:p>
          <w:p w14:paraId="0D1C8ED5" w14:textId="1E62DD61" w:rsidR="00CB1C32" w:rsidRPr="00CB1C32" w:rsidRDefault="00B85415" w:rsidP="00CB1C32">
            <w:pPr>
              <w:pStyle w:val="ListParagraph"/>
              <w:numPr>
                <w:ilvl w:val="0"/>
                <w:numId w:val="30"/>
              </w:numPr>
              <w:suppressAutoHyphens/>
              <w:spacing w:before="120" w:after="60" w:line="280" w:lineRule="exact"/>
              <w:jc w:val="both"/>
              <w:rPr>
                <w:lang w:val="sr-Cyrl-CS" w:eastAsia="zh-TW"/>
              </w:rPr>
            </w:pPr>
            <w:r>
              <w:rPr>
                <w:lang w:val="sr-Latn-RS" w:eastAsia="zh-TW"/>
              </w:rPr>
              <w:t>Reference list for the last three years of business deals the value of  200 million RSD</w:t>
            </w:r>
          </w:p>
          <w:p w14:paraId="1BA03B14" w14:textId="77777777" w:rsidR="008934BC" w:rsidRPr="00BF1DA2" w:rsidRDefault="008934BC" w:rsidP="00FE1C83">
            <w:pPr>
              <w:suppressAutoHyphens/>
              <w:spacing w:before="120" w:after="60" w:line="280" w:lineRule="exact"/>
              <w:jc w:val="both"/>
              <w:rPr>
                <w:lang w:val="sr-Latn-ME" w:eastAsia="zh-TW"/>
              </w:rPr>
            </w:pPr>
          </w:p>
        </w:tc>
        <w:tc>
          <w:tcPr>
            <w:tcW w:w="6095" w:type="dxa"/>
            <w:tcBorders>
              <w:right w:val="nil"/>
            </w:tcBorders>
          </w:tcPr>
          <w:p w14:paraId="6D071C7E" w14:textId="3E81F4F8" w:rsidR="00363FB9" w:rsidRPr="00BF1DA2" w:rsidRDefault="00B85415" w:rsidP="00363FB9">
            <w:pPr>
              <w:suppressAutoHyphens/>
              <w:spacing w:before="120" w:after="60" w:line="280" w:lineRule="exact"/>
              <w:jc w:val="both"/>
            </w:pPr>
            <w:r>
              <w:rPr>
                <w:lang w:val="sr-Latn-ME" w:eastAsia="zh-TW"/>
              </w:rPr>
              <w:t>(Audited) financial reports</w:t>
            </w:r>
            <w:r w:rsidR="00363FB9" w:rsidRPr="00BF1DA2">
              <w:rPr>
                <w:lang w:val="sr-Latn-ME" w:eastAsia="zh-TW"/>
              </w:rPr>
              <w:t xml:space="preserve"> </w:t>
            </w:r>
            <w:r w:rsidR="008156D7">
              <w:rPr>
                <w:lang w:val="sr-Latn-ME" w:eastAsia="zh-TW"/>
              </w:rPr>
              <w:t>of the bidder, that is the relevant consortium members, enclosed with the Supporting documents with the bidding, as prescribed by the Tender documentation.</w:t>
            </w:r>
          </w:p>
          <w:p w14:paraId="44DD10C0" w14:textId="77777777" w:rsidR="00343FE8" w:rsidRPr="00343FE8" w:rsidRDefault="00343FE8" w:rsidP="00343FE8">
            <w:pPr>
              <w:suppressAutoHyphens/>
              <w:spacing w:before="120" w:after="60" w:line="280" w:lineRule="exact"/>
              <w:jc w:val="both"/>
              <w:rPr>
                <w:lang w:val="sr-Latn-ME" w:eastAsia="zh-TW"/>
              </w:rPr>
            </w:pPr>
          </w:p>
          <w:p w14:paraId="6FD85CB4" w14:textId="1A7AB5C4" w:rsidR="00DF0AA4" w:rsidRDefault="008156D7" w:rsidP="00E83D22">
            <w:pPr>
              <w:suppressAutoHyphens/>
              <w:spacing w:before="120" w:after="60" w:line="280" w:lineRule="exact"/>
              <w:jc w:val="both"/>
              <w:rPr>
                <w:lang w:val="sr-Cyrl-RS" w:eastAsia="zh-TW"/>
              </w:rPr>
            </w:pPr>
            <w:r>
              <w:rPr>
                <w:lang w:val="sr-Latn-ME" w:eastAsia="zh-TW"/>
              </w:rPr>
              <w:t>This criterion is proven by enclosing the list of services provided in the period of not more than the last three years before the expiry of the deadline for bidding, that is , applications with certificates on the satisfactory performance and outcome of the most important services.</w:t>
            </w:r>
          </w:p>
          <w:p w14:paraId="5A69661E" w14:textId="218C560F" w:rsidR="00343FE8" w:rsidRPr="00343FE8" w:rsidRDefault="00A261FB" w:rsidP="00E83D22">
            <w:pPr>
              <w:suppressAutoHyphens/>
              <w:spacing w:before="120" w:after="60" w:line="280" w:lineRule="exact"/>
              <w:jc w:val="both"/>
              <w:rPr>
                <w:lang w:val="sr-Latn-ME" w:eastAsia="zh-TW"/>
              </w:rPr>
            </w:pPr>
            <w:r>
              <w:rPr>
                <w:lang w:val="sr-Latn-ME" w:eastAsia="zh-TW"/>
              </w:rPr>
              <w:t>Evidence</w:t>
            </w:r>
            <w:r w:rsidR="00343FE8" w:rsidRPr="00343FE8">
              <w:rPr>
                <w:lang w:val="sr-Latn-ME" w:eastAsia="zh-TW"/>
              </w:rPr>
              <w:t>:</w:t>
            </w:r>
          </w:p>
          <w:p w14:paraId="187F6923" w14:textId="1FCE42E9" w:rsidR="00343FE8" w:rsidRPr="00E83D22" w:rsidRDefault="008156D7" w:rsidP="00E83D22">
            <w:pPr>
              <w:suppressAutoHyphens/>
              <w:spacing w:before="120" w:after="60" w:line="280" w:lineRule="exact"/>
              <w:jc w:val="both"/>
              <w:rPr>
                <w:lang w:val="sr-Latn-ME" w:eastAsia="zh-TW"/>
              </w:rPr>
            </w:pPr>
            <w:r>
              <w:rPr>
                <w:lang w:val="sr-Latn-ME" w:eastAsia="zh-TW"/>
              </w:rPr>
              <w:t xml:space="preserve">Confirmation by the service users on the performed services. With the confirmations one has to also enclose receipts, which contain the total value of services before VAT, and the service purchaser's certification (signature of person in charge) (or other proof valid in the country where the bidder has been registered). </w:t>
            </w:r>
          </w:p>
          <w:p w14:paraId="6AF12E31" w14:textId="77777777" w:rsidR="008934BC" w:rsidRPr="00BF1DA2" w:rsidRDefault="008934BC" w:rsidP="00AA0371">
            <w:pPr>
              <w:suppressAutoHyphens/>
              <w:spacing w:before="120" w:after="60" w:line="280" w:lineRule="exact"/>
              <w:jc w:val="both"/>
              <w:rPr>
                <w:lang w:val="sr-Latn-ME" w:eastAsia="zh-TW"/>
              </w:rPr>
            </w:pPr>
          </w:p>
        </w:tc>
      </w:tr>
      <w:tr w:rsidR="003639C7" w:rsidRPr="00BF1DA2" w14:paraId="3BFE3513" w14:textId="77777777" w:rsidTr="008934BC">
        <w:tc>
          <w:tcPr>
            <w:tcW w:w="709" w:type="dxa"/>
            <w:tcBorders>
              <w:left w:val="nil"/>
            </w:tcBorders>
            <w:shd w:val="clear" w:color="auto" w:fill="auto"/>
          </w:tcPr>
          <w:p w14:paraId="4C3EEBDB" w14:textId="77777777" w:rsidR="00363FB9" w:rsidRPr="00BF1DA2" w:rsidRDefault="00363FB9" w:rsidP="00AA0371">
            <w:pPr>
              <w:suppressAutoHyphens/>
              <w:spacing w:before="120" w:after="60" w:line="280" w:lineRule="exact"/>
              <w:jc w:val="both"/>
              <w:rPr>
                <w:lang w:val="sr-Latn-ME" w:eastAsia="zh-TW"/>
              </w:rPr>
            </w:pPr>
            <w:r w:rsidRPr="00BF1DA2">
              <w:rPr>
                <w:lang w:val="sr-Latn-ME" w:eastAsia="zh-TW"/>
              </w:rPr>
              <w:t>3)</w:t>
            </w:r>
          </w:p>
        </w:tc>
        <w:tc>
          <w:tcPr>
            <w:tcW w:w="6095" w:type="dxa"/>
            <w:tcBorders>
              <w:right w:val="nil"/>
            </w:tcBorders>
            <w:shd w:val="clear" w:color="auto" w:fill="auto"/>
          </w:tcPr>
          <w:p w14:paraId="24EB05AE" w14:textId="49F1E9FB" w:rsidR="00CB1C32" w:rsidRPr="008156D7" w:rsidRDefault="004767D3" w:rsidP="00CB1C32">
            <w:pPr>
              <w:suppressAutoHyphens/>
              <w:spacing w:before="120" w:after="60" w:line="280" w:lineRule="exact"/>
              <w:ind w:left="13"/>
              <w:jc w:val="both"/>
              <w:rPr>
                <w:b/>
                <w:lang w:val="sr-Latn-RS" w:eastAsia="zh-TW"/>
              </w:rPr>
            </w:pPr>
            <w:r>
              <w:rPr>
                <w:b/>
                <w:lang w:val="sr-Latn-RS" w:eastAsia="zh-TW"/>
              </w:rPr>
              <w:t>Human resource</w:t>
            </w:r>
            <w:r w:rsidR="008156D7">
              <w:rPr>
                <w:b/>
                <w:lang w:val="sr-Latn-RS" w:eastAsia="zh-TW"/>
              </w:rPr>
              <w:t xml:space="preserve"> capacity</w:t>
            </w:r>
          </w:p>
          <w:p w14:paraId="6745A4DF" w14:textId="2EB7B37B" w:rsidR="00CB1C32" w:rsidRPr="00CB1C32" w:rsidRDefault="002F3BD1" w:rsidP="00CB1C32">
            <w:pPr>
              <w:pStyle w:val="ListParagraph"/>
              <w:numPr>
                <w:ilvl w:val="0"/>
                <w:numId w:val="30"/>
              </w:numPr>
              <w:suppressAutoHyphens/>
              <w:spacing w:before="120" w:after="60" w:line="280" w:lineRule="exact"/>
              <w:jc w:val="both"/>
              <w:rPr>
                <w:lang w:val="sr-Cyrl-CS" w:eastAsia="zh-TW"/>
              </w:rPr>
            </w:pPr>
            <w:r>
              <w:rPr>
                <w:lang w:val="sr-Latn-RS" w:eastAsia="zh-TW"/>
              </w:rPr>
              <w:lastRenderedPageBreak/>
              <w:t>To have a minimum of 150 employees and employed persons, with the necessary qualifications as follows</w:t>
            </w:r>
            <w:r w:rsidR="00CB1C32" w:rsidRPr="00CB1C32">
              <w:rPr>
                <w:lang w:val="sr-Cyrl-CS" w:eastAsia="zh-TW"/>
              </w:rPr>
              <w:t>:</w:t>
            </w:r>
          </w:p>
          <w:tbl>
            <w:tblPr>
              <w:tblStyle w:val="TableGrid"/>
              <w:tblpPr w:leftFromText="180" w:rightFromText="180" w:vertAnchor="text" w:horzAnchor="margin" w:tblpY="394"/>
              <w:tblOverlap w:val="never"/>
              <w:tblW w:w="7910" w:type="dxa"/>
              <w:tblLook w:val="04A0" w:firstRow="1" w:lastRow="0" w:firstColumn="1" w:lastColumn="0" w:noHBand="0" w:noVBand="1"/>
            </w:tblPr>
            <w:tblGrid>
              <w:gridCol w:w="609"/>
              <w:gridCol w:w="5066"/>
              <w:gridCol w:w="2235"/>
            </w:tblGrid>
            <w:tr w:rsidR="00CB1C32" w:rsidRPr="00CB1C32" w14:paraId="4CC3E633" w14:textId="77777777" w:rsidTr="00CB1C32">
              <w:tc>
                <w:tcPr>
                  <w:tcW w:w="609" w:type="dxa"/>
                  <w:shd w:val="clear" w:color="auto" w:fill="D9D9D9" w:themeFill="background1" w:themeFillShade="D9"/>
                </w:tcPr>
                <w:p w14:paraId="75D2F5D8" w14:textId="61C55873" w:rsidR="00CB1C32" w:rsidRPr="002F3BD1" w:rsidRDefault="002F3BD1" w:rsidP="00CB1C32">
                  <w:pPr>
                    <w:suppressAutoHyphens/>
                    <w:spacing w:before="120" w:after="60" w:line="280" w:lineRule="exact"/>
                    <w:rPr>
                      <w:lang w:val="sr-Latn-RS" w:eastAsia="zh-TW"/>
                    </w:rPr>
                  </w:pPr>
                  <w:r>
                    <w:rPr>
                      <w:lang w:val="sr-Latn-RS" w:eastAsia="zh-TW"/>
                    </w:rPr>
                    <w:t>No</w:t>
                  </w:r>
                </w:p>
              </w:tc>
              <w:tc>
                <w:tcPr>
                  <w:tcW w:w="5066" w:type="dxa"/>
                  <w:shd w:val="clear" w:color="auto" w:fill="D9D9D9" w:themeFill="background1" w:themeFillShade="D9"/>
                </w:tcPr>
                <w:p w14:paraId="392E62D2" w14:textId="06787B82" w:rsidR="00CB1C32" w:rsidRPr="002F3BD1" w:rsidRDefault="002F3BD1" w:rsidP="00CB1C32">
                  <w:pPr>
                    <w:suppressAutoHyphens/>
                    <w:spacing w:before="120" w:after="60" w:line="280" w:lineRule="exact"/>
                    <w:rPr>
                      <w:lang w:val="sr-Latn-RS" w:eastAsia="zh-TW"/>
                    </w:rPr>
                  </w:pPr>
                  <w:r>
                    <w:rPr>
                      <w:lang w:val="sr-Latn-RS" w:eastAsia="zh-TW"/>
                    </w:rPr>
                    <w:t>Professional qualifications</w:t>
                  </w:r>
                </w:p>
              </w:tc>
              <w:tc>
                <w:tcPr>
                  <w:tcW w:w="2235" w:type="dxa"/>
                  <w:shd w:val="clear" w:color="auto" w:fill="D9D9D9" w:themeFill="background1" w:themeFillShade="D9"/>
                </w:tcPr>
                <w:p w14:paraId="4391D5CD" w14:textId="09F7750A" w:rsidR="00CB1C32" w:rsidRPr="002F3BD1" w:rsidRDefault="002F3BD1" w:rsidP="00CB1C32">
                  <w:pPr>
                    <w:suppressAutoHyphens/>
                    <w:spacing w:before="120" w:after="60" w:line="280" w:lineRule="exact"/>
                    <w:rPr>
                      <w:lang w:val="sr-Latn-RS" w:eastAsia="zh-TW"/>
                    </w:rPr>
                  </w:pPr>
                  <w:r>
                    <w:rPr>
                      <w:lang w:val="sr-Latn-RS" w:eastAsia="zh-TW"/>
                    </w:rPr>
                    <w:t>No of executors</w:t>
                  </w:r>
                </w:p>
              </w:tc>
            </w:tr>
            <w:tr w:rsidR="00CB1C32" w:rsidRPr="00CB1C32" w14:paraId="2D3FE983" w14:textId="77777777" w:rsidTr="00CB1C32">
              <w:tc>
                <w:tcPr>
                  <w:tcW w:w="609" w:type="dxa"/>
                </w:tcPr>
                <w:p w14:paraId="12630C5F" w14:textId="77777777" w:rsidR="00CB1C32" w:rsidRPr="00CB1C32" w:rsidRDefault="00CB1C32" w:rsidP="00CB1C32">
                  <w:pPr>
                    <w:suppressAutoHyphens/>
                    <w:spacing w:before="120" w:after="60" w:line="280" w:lineRule="exact"/>
                    <w:rPr>
                      <w:lang w:val="sr-Cyrl-RS" w:eastAsia="zh-TW"/>
                    </w:rPr>
                  </w:pPr>
                  <w:r w:rsidRPr="00CB1C32">
                    <w:rPr>
                      <w:lang w:val="sr-Cyrl-RS" w:eastAsia="zh-TW"/>
                    </w:rPr>
                    <w:t>1</w:t>
                  </w:r>
                </w:p>
              </w:tc>
              <w:tc>
                <w:tcPr>
                  <w:tcW w:w="5066" w:type="dxa"/>
                </w:tcPr>
                <w:p w14:paraId="7CDE43D1" w14:textId="714DA630" w:rsidR="00CB1C32" w:rsidRPr="002F3BD1" w:rsidRDefault="002F3BD1" w:rsidP="00CB1C32">
                  <w:pPr>
                    <w:suppressAutoHyphens/>
                    <w:spacing w:before="120" w:after="60" w:line="280" w:lineRule="exact"/>
                    <w:rPr>
                      <w:lang w:val="sr-Latn-RS" w:eastAsia="zh-TW"/>
                    </w:rPr>
                  </w:pPr>
                  <w:r>
                    <w:rPr>
                      <w:lang w:val="sr-Cyrl-RS" w:eastAsia="zh-TW"/>
                    </w:rPr>
                    <w:t xml:space="preserve">Graduate </w:t>
                  </w:r>
                  <w:r>
                    <w:rPr>
                      <w:lang w:val="sr-Latn-RS" w:eastAsia="zh-TW"/>
                    </w:rPr>
                    <w:t>plant protection engineer</w:t>
                  </w:r>
                </w:p>
              </w:tc>
              <w:tc>
                <w:tcPr>
                  <w:tcW w:w="2235" w:type="dxa"/>
                </w:tcPr>
                <w:p w14:paraId="75DCA8AD" w14:textId="0AB2A6CC" w:rsidR="00CB1C32" w:rsidRPr="00CB1C32" w:rsidRDefault="002F3BD1" w:rsidP="00CB1C32">
                  <w:pPr>
                    <w:suppressAutoHyphens/>
                    <w:spacing w:before="120" w:after="60" w:line="280" w:lineRule="exact"/>
                    <w:rPr>
                      <w:lang w:val="sr-Cyrl-RS" w:eastAsia="zh-TW"/>
                    </w:rPr>
                  </w:pPr>
                  <w:r>
                    <w:rPr>
                      <w:lang w:val="sr-Cyrl-RS" w:eastAsia="zh-TW"/>
                    </w:rPr>
                    <w:t>1 person</w:t>
                  </w:r>
                </w:p>
              </w:tc>
            </w:tr>
            <w:tr w:rsidR="00CB1C32" w:rsidRPr="00CB1C32" w14:paraId="33CE5AB1" w14:textId="77777777" w:rsidTr="00CB1C32">
              <w:tc>
                <w:tcPr>
                  <w:tcW w:w="609" w:type="dxa"/>
                </w:tcPr>
                <w:p w14:paraId="07EE1964" w14:textId="77777777" w:rsidR="00CB1C32" w:rsidRPr="00CB1C32" w:rsidRDefault="00CB1C32" w:rsidP="00CB1C32">
                  <w:pPr>
                    <w:suppressAutoHyphens/>
                    <w:spacing w:before="120" w:after="60" w:line="280" w:lineRule="exact"/>
                    <w:rPr>
                      <w:lang w:val="sr-Cyrl-RS" w:eastAsia="zh-TW"/>
                    </w:rPr>
                  </w:pPr>
                  <w:r w:rsidRPr="00CB1C32">
                    <w:rPr>
                      <w:lang w:val="sr-Cyrl-RS" w:eastAsia="zh-TW"/>
                    </w:rPr>
                    <w:t>2</w:t>
                  </w:r>
                </w:p>
              </w:tc>
              <w:tc>
                <w:tcPr>
                  <w:tcW w:w="5066" w:type="dxa"/>
                </w:tcPr>
                <w:p w14:paraId="5450B9CA" w14:textId="079DCDE5" w:rsidR="00CB1C32" w:rsidRPr="002F3BD1" w:rsidRDefault="002F3BD1" w:rsidP="00CB1C32">
                  <w:pPr>
                    <w:suppressAutoHyphens/>
                    <w:spacing w:before="120" w:after="60" w:line="280" w:lineRule="exact"/>
                    <w:rPr>
                      <w:lang w:val="sr-Latn-RS" w:eastAsia="zh-TW"/>
                    </w:rPr>
                  </w:pPr>
                  <w:r>
                    <w:rPr>
                      <w:lang w:val="sr-Cyrl-RS" w:eastAsia="zh-TW"/>
                    </w:rPr>
                    <w:t xml:space="preserve">Graduate </w:t>
                  </w:r>
                  <w:r>
                    <w:rPr>
                      <w:lang w:val="sr-Latn-RS" w:eastAsia="zh-TW"/>
                    </w:rPr>
                    <w:t>engineer of landscape architecture</w:t>
                  </w:r>
                </w:p>
              </w:tc>
              <w:tc>
                <w:tcPr>
                  <w:tcW w:w="2235" w:type="dxa"/>
                </w:tcPr>
                <w:p w14:paraId="37F45785" w14:textId="1E6B9AD7" w:rsidR="00CB1C32" w:rsidRPr="00CB1C32" w:rsidRDefault="002F3BD1" w:rsidP="00CB1C32">
                  <w:pPr>
                    <w:suppressAutoHyphens/>
                    <w:spacing w:before="120" w:after="60" w:line="280" w:lineRule="exact"/>
                    <w:rPr>
                      <w:lang w:val="sr-Cyrl-RS" w:eastAsia="zh-TW"/>
                    </w:rPr>
                  </w:pPr>
                  <w:r>
                    <w:rPr>
                      <w:lang w:val="sr-Cyrl-RS" w:eastAsia="zh-TW"/>
                    </w:rPr>
                    <w:t>2 persons</w:t>
                  </w:r>
                </w:p>
              </w:tc>
            </w:tr>
            <w:tr w:rsidR="00CB1C32" w:rsidRPr="00CB1C32" w14:paraId="41B949BC" w14:textId="77777777" w:rsidTr="00CB1C32">
              <w:trPr>
                <w:trHeight w:val="89"/>
              </w:trPr>
              <w:tc>
                <w:tcPr>
                  <w:tcW w:w="609" w:type="dxa"/>
                </w:tcPr>
                <w:p w14:paraId="0E79F5D2" w14:textId="77777777" w:rsidR="00CB1C32" w:rsidRPr="00CB1C32" w:rsidRDefault="00CB1C32" w:rsidP="00CB1C32">
                  <w:pPr>
                    <w:suppressAutoHyphens/>
                    <w:spacing w:before="120" w:after="60" w:line="280" w:lineRule="exact"/>
                    <w:rPr>
                      <w:lang w:val="sr-Cyrl-RS" w:eastAsia="zh-TW"/>
                    </w:rPr>
                  </w:pPr>
                  <w:r w:rsidRPr="00CB1C32">
                    <w:rPr>
                      <w:lang w:val="sr-Cyrl-RS" w:eastAsia="zh-TW"/>
                    </w:rPr>
                    <w:t>3</w:t>
                  </w:r>
                </w:p>
              </w:tc>
              <w:tc>
                <w:tcPr>
                  <w:tcW w:w="5066" w:type="dxa"/>
                </w:tcPr>
                <w:p w14:paraId="77D831A2" w14:textId="77F58826" w:rsidR="00CB1C32" w:rsidRPr="002F3BD1" w:rsidRDefault="002F3BD1" w:rsidP="00CB1C32">
                  <w:pPr>
                    <w:suppressAutoHyphens/>
                    <w:spacing w:before="120" w:after="60" w:line="280" w:lineRule="exact"/>
                    <w:rPr>
                      <w:lang w:val="sr-Latn-RS" w:eastAsia="zh-TW"/>
                    </w:rPr>
                  </w:pPr>
                  <w:r>
                    <w:rPr>
                      <w:lang w:val="sr-Cyrl-RS" w:eastAsia="zh-TW"/>
                    </w:rPr>
                    <w:t xml:space="preserve">Higher </w:t>
                  </w:r>
                  <w:r>
                    <w:rPr>
                      <w:lang w:val="sr-Latn-RS" w:eastAsia="zh-TW"/>
                    </w:rPr>
                    <w:t>education</w:t>
                  </w:r>
                </w:p>
              </w:tc>
              <w:tc>
                <w:tcPr>
                  <w:tcW w:w="2235" w:type="dxa"/>
                </w:tcPr>
                <w:p w14:paraId="3BF50478" w14:textId="00105281" w:rsidR="00CB1C32" w:rsidRPr="00CB1C32" w:rsidRDefault="002F3BD1" w:rsidP="00CB1C32">
                  <w:pPr>
                    <w:suppressAutoHyphens/>
                    <w:spacing w:before="120" w:after="60" w:line="280" w:lineRule="exact"/>
                    <w:rPr>
                      <w:lang w:val="sr-Cyrl-RS" w:eastAsia="zh-TW"/>
                    </w:rPr>
                  </w:pPr>
                  <w:r>
                    <w:rPr>
                      <w:lang w:val="sr-Cyrl-RS" w:eastAsia="zh-TW"/>
                    </w:rPr>
                    <w:t>2 persons</w:t>
                  </w:r>
                </w:p>
              </w:tc>
            </w:tr>
          </w:tbl>
          <w:p w14:paraId="7C4E787A" w14:textId="77777777" w:rsidR="00363FB9" w:rsidRPr="005904B3" w:rsidRDefault="00363FB9" w:rsidP="00CB1C32">
            <w:pPr>
              <w:pStyle w:val="ListParagraph"/>
              <w:suppressAutoHyphens/>
              <w:spacing w:before="120" w:after="60" w:line="280" w:lineRule="exact"/>
              <w:ind w:left="733"/>
              <w:jc w:val="both"/>
              <w:rPr>
                <w:lang w:val="sr-Latn-CS" w:eastAsia="zh-TW"/>
              </w:rPr>
            </w:pPr>
          </w:p>
        </w:tc>
        <w:tc>
          <w:tcPr>
            <w:tcW w:w="6095" w:type="dxa"/>
            <w:tcBorders>
              <w:right w:val="nil"/>
            </w:tcBorders>
          </w:tcPr>
          <w:p w14:paraId="6970CF96" w14:textId="6550DA41" w:rsidR="00DF0AA4" w:rsidRPr="00D91D72" w:rsidRDefault="008156D7" w:rsidP="00BE5D7F">
            <w:pPr>
              <w:jc w:val="both"/>
              <w:rPr>
                <w:lang w:val="ru-RU"/>
              </w:rPr>
            </w:pPr>
            <w:r>
              <w:rPr>
                <w:b/>
                <w:lang w:val="sr-Latn-RS"/>
              </w:rPr>
              <w:lastRenderedPageBreak/>
              <w:t>Proof</w:t>
            </w:r>
            <w:r w:rsidR="00DF0AA4" w:rsidRPr="00D91D72">
              <w:rPr>
                <w:b/>
                <w:lang w:val="sr-Cyrl-CS"/>
              </w:rPr>
              <w:t xml:space="preserve">: </w:t>
            </w:r>
            <w:r>
              <w:rPr>
                <w:lang w:val="sr-Latn-RS"/>
              </w:rPr>
              <w:t>Documents which prove the staff condition fulfilment.</w:t>
            </w:r>
          </w:p>
          <w:p w14:paraId="27D8A3A8" w14:textId="77777777" w:rsidR="00DF0AA4" w:rsidRPr="00D91D72" w:rsidRDefault="00DF0AA4" w:rsidP="00BE5D7F">
            <w:pPr>
              <w:jc w:val="both"/>
              <w:rPr>
                <w:lang w:val="ru-RU"/>
              </w:rPr>
            </w:pPr>
          </w:p>
          <w:p w14:paraId="3D0B28AB" w14:textId="750511D7" w:rsidR="00DF0AA4" w:rsidRPr="00D91D72" w:rsidRDefault="002F3BD1" w:rsidP="00BE5D7F">
            <w:pPr>
              <w:jc w:val="both"/>
              <w:rPr>
                <w:lang w:val="sr-Latn-CS"/>
              </w:rPr>
            </w:pPr>
            <w:r>
              <w:rPr>
                <w:lang w:val="ru-RU"/>
              </w:rPr>
              <w:t xml:space="preserve">- </w:t>
            </w:r>
            <w:r>
              <w:rPr>
                <w:lang w:val="sr-Latn-RS"/>
              </w:rPr>
              <w:t>Staff capacity statement</w:t>
            </w:r>
            <w:r w:rsidR="00DF0AA4" w:rsidRPr="00D91D72">
              <w:rPr>
                <w:lang w:val="sr-Cyrl-CS"/>
              </w:rPr>
              <w:t xml:space="preserve"> </w:t>
            </w:r>
          </w:p>
          <w:p w14:paraId="7023EA48" w14:textId="0562A87F" w:rsidR="00DF0AA4" w:rsidRPr="00A261FB" w:rsidRDefault="002F3BD1" w:rsidP="00BE5D7F">
            <w:pPr>
              <w:jc w:val="both"/>
              <w:rPr>
                <w:lang w:val="ru-RU"/>
              </w:rPr>
            </w:pPr>
            <w:r>
              <w:rPr>
                <w:lang w:val="ru-RU"/>
              </w:rPr>
              <w:t>- for graduate engineers</w:t>
            </w:r>
            <w:r>
              <w:rPr>
                <w:lang w:val="sr-Latn-RS"/>
              </w:rPr>
              <w:t>: a diploma</w:t>
            </w:r>
            <w:r w:rsidR="00A261FB">
              <w:rPr>
                <w:lang w:val="sr-Latn-RS"/>
              </w:rPr>
              <w:t xml:space="preserve"> photocopy</w:t>
            </w:r>
          </w:p>
          <w:p w14:paraId="2CDFB4E8" w14:textId="77777777" w:rsidR="00DF0AA4" w:rsidRPr="00D91D72" w:rsidRDefault="00DF0AA4" w:rsidP="00BE5D7F">
            <w:pPr>
              <w:jc w:val="both"/>
              <w:rPr>
                <w:lang w:val="ru-RU"/>
              </w:rPr>
            </w:pPr>
          </w:p>
          <w:p w14:paraId="1D2BFFBA" w14:textId="34E6B17B" w:rsidR="00363FB9" w:rsidRPr="00BF1DA2" w:rsidRDefault="002F3BD1" w:rsidP="004E31DC">
            <w:pPr>
              <w:jc w:val="both"/>
              <w:rPr>
                <w:lang w:val="sr-Latn-ME" w:eastAsia="zh-TW"/>
              </w:rPr>
            </w:pPr>
            <w:r>
              <w:rPr>
                <w:lang w:val="sr-Latn-RS"/>
              </w:rPr>
              <w:t xml:space="preserve">As proof of the work engagement, it is necessary to eclose an excerpt of the application for obligatory social insurance (CROS) if the person is permanently employed, or a photocopy of a work contract on temporary or occasional jobs, or other contract which proves the engagement of persons in terms of positive legal regulations </w:t>
            </w:r>
            <w:r w:rsidR="008D2DF5">
              <w:rPr>
                <w:lang w:val="sr-Latn-RS"/>
              </w:rPr>
              <w:t xml:space="preserve"> with applications for obligatory pension and social insurance, or an excerpt of the individual tax application for  tax and contributions after the deduction of  paid  witholding taxes and social security contributions (PPP-PD) for the month preceeding the month of the Public call</w:t>
            </w:r>
            <w:r w:rsidR="00A261FB">
              <w:rPr>
                <w:lang w:val="sr-Latn-RS"/>
              </w:rPr>
              <w:t xml:space="preserve"> </w:t>
            </w:r>
            <w:r w:rsidR="008D2DF5">
              <w:rPr>
                <w:lang w:val="sr-Latn-RS"/>
              </w:rPr>
              <w:t>(or proof by the legal body in charge in the country of the bidder’s registration, with specially marked first names and surnames for people demanded with the tender documentation.</w:t>
            </w:r>
          </w:p>
        </w:tc>
      </w:tr>
      <w:tr w:rsidR="003639C7" w:rsidRPr="00BF1DA2" w14:paraId="1CB8607F" w14:textId="77777777" w:rsidTr="008934BC">
        <w:tc>
          <w:tcPr>
            <w:tcW w:w="709" w:type="dxa"/>
            <w:tcBorders>
              <w:left w:val="nil"/>
            </w:tcBorders>
            <w:shd w:val="clear" w:color="auto" w:fill="auto"/>
          </w:tcPr>
          <w:p w14:paraId="2246DDB7" w14:textId="77777777" w:rsidR="00CB1C32" w:rsidRPr="00BF1DA2" w:rsidRDefault="00CB1C32" w:rsidP="00AA0371">
            <w:pPr>
              <w:suppressAutoHyphens/>
              <w:spacing w:before="120" w:after="60" w:line="280" w:lineRule="exact"/>
              <w:jc w:val="both"/>
              <w:rPr>
                <w:lang w:val="sr-Latn-ME" w:eastAsia="zh-TW"/>
              </w:rPr>
            </w:pPr>
            <w:r>
              <w:rPr>
                <w:lang w:val="sr-Latn-ME" w:eastAsia="zh-TW"/>
              </w:rPr>
              <w:lastRenderedPageBreak/>
              <w:t>4)</w:t>
            </w:r>
          </w:p>
        </w:tc>
        <w:tc>
          <w:tcPr>
            <w:tcW w:w="6095" w:type="dxa"/>
            <w:tcBorders>
              <w:right w:val="nil"/>
            </w:tcBorders>
            <w:shd w:val="clear" w:color="auto" w:fill="auto"/>
          </w:tcPr>
          <w:p w14:paraId="13B477B8" w14:textId="65A03EF1" w:rsidR="00CB1C32" w:rsidRPr="008D2DF5" w:rsidRDefault="008D2DF5" w:rsidP="00CB1C32">
            <w:pPr>
              <w:suppressAutoHyphens/>
              <w:spacing w:before="120" w:after="60" w:line="280" w:lineRule="exact"/>
              <w:ind w:left="13"/>
              <w:jc w:val="both"/>
              <w:rPr>
                <w:b/>
                <w:lang w:val="sr-Latn-RS" w:eastAsia="zh-TW"/>
              </w:rPr>
            </w:pPr>
            <w:r>
              <w:rPr>
                <w:b/>
                <w:lang w:val="sr-Latn-RS" w:eastAsia="zh-TW"/>
              </w:rPr>
              <w:t>Technical capacity</w:t>
            </w:r>
          </w:p>
          <w:p w14:paraId="0D619734" w14:textId="77777777" w:rsidR="00CB1C32" w:rsidRPr="00CB1C32" w:rsidRDefault="00CB1C32" w:rsidP="00CB1C32">
            <w:pPr>
              <w:suppressAutoHyphens/>
              <w:spacing w:before="120" w:after="60" w:line="280" w:lineRule="exact"/>
              <w:ind w:left="13"/>
              <w:jc w:val="both"/>
              <w:rPr>
                <w:b/>
                <w:lang w:val="sr-Cyrl-CS" w:eastAsia="zh-TW"/>
              </w:rPr>
            </w:pPr>
          </w:p>
          <w:tbl>
            <w:tblPr>
              <w:tblStyle w:val="TableGrid10"/>
              <w:tblW w:w="0" w:type="auto"/>
              <w:jc w:val="center"/>
              <w:tblLook w:val="04A0" w:firstRow="1" w:lastRow="0" w:firstColumn="1" w:lastColumn="0" w:noHBand="0" w:noVBand="1"/>
            </w:tblPr>
            <w:tblGrid>
              <w:gridCol w:w="609"/>
              <w:gridCol w:w="5041"/>
              <w:gridCol w:w="2260"/>
            </w:tblGrid>
            <w:tr w:rsidR="00CB1C32" w:rsidRPr="00CB1C32" w14:paraId="5AAF6842" w14:textId="77777777" w:rsidTr="00CB1C32">
              <w:trPr>
                <w:jc w:val="center"/>
              </w:trPr>
              <w:tc>
                <w:tcPr>
                  <w:tcW w:w="609" w:type="dxa"/>
                  <w:shd w:val="clear" w:color="auto" w:fill="D9D9D9" w:themeFill="background1" w:themeFillShade="D9"/>
                </w:tcPr>
                <w:p w14:paraId="73F252B2" w14:textId="554F73B6" w:rsidR="00CB1C32" w:rsidRPr="004767D3" w:rsidRDefault="004767D3" w:rsidP="00CB1C32">
                  <w:pPr>
                    <w:suppressAutoHyphens/>
                    <w:spacing w:before="120" w:after="60" w:line="280" w:lineRule="exact"/>
                    <w:jc w:val="both"/>
                    <w:rPr>
                      <w:sz w:val="20"/>
                      <w:szCs w:val="20"/>
                      <w:lang w:val="sr-Latn-RS" w:eastAsia="zh-TW"/>
                    </w:rPr>
                  </w:pPr>
                  <w:r>
                    <w:rPr>
                      <w:sz w:val="20"/>
                      <w:szCs w:val="20"/>
                      <w:lang w:val="sr-Latn-RS" w:eastAsia="zh-TW"/>
                    </w:rPr>
                    <w:t>No</w:t>
                  </w:r>
                </w:p>
              </w:tc>
              <w:tc>
                <w:tcPr>
                  <w:tcW w:w="5041" w:type="dxa"/>
                  <w:shd w:val="clear" w:color="auto" w:fill="D9D9D9" w:themeFill="background1" w:themeFillShade="D9"/>
                </w:tcPr>
                <w:p w14:paraId="325B6855" w14:textId="33A4E7CE" w:rsidR="00CB1C32" w:rsidRPr="004767D3" w:rsidRDefault="004767D3" w:rsidP="00CB1C32">
                  <w:pPr>
                    <w:suppressAutoHyphens/>
                    <w:spacing w:before="120" w:after="60" w:line="280" w:lineRule="exact"/>
                    <w:jc w:val="both"/>
                    <w:rPr>
                      <w:sz w:val="20"/>
                      <w:szCs w:val="20"/>
                      <w:lang w:val="sr-Latn-RS" w:eastAsia="zh-TW"/>
                    </w:rPr>
                  </w:pPr>
                  <w:r>
                    <w:rPr>
                      <w:sz w:val="20"/>
                      <w:szCs w:val="20"/>
                      <w:lang w:val="sr-Latn-RS" w:eastAsia="zh-TW"/>
                    </w:rPr>
                    <w:t>Equipment</w:t>
                  </w:r>
                </w:p>
              </w:tc>
              <w:tc>
                <w:tcPr>
                  <w:tcW w:w="2260" w:type="dxa"/>
                  <w:shd w:val="clear" w:color="auto" w:fill="D9D9D9" w:themeFill="background1" w:themeFillShade="D9"/>
                </w:tcPr>
                <w:p w14:paraId="77BE4D7B" w14:textId="7E3408C0" w:rsidR="00CB1C32" w:rsidRPr="004767D3" w:rsidRDefault="004767D3" w:rsidP="00CB1C32">
                  <w:pPr>
                    <w:suppressAutoHyphens/>
                    <w:spacing w:before="120" w:after="60" w:line="280" w:lineRule="exact"/>
                    <w:jc w:val="both"/>
                    <w:rPr>
                      <w:sz w:val="20"/>
                      <w:szCs w:val="20"/>
                      <w:lang w:val="sr-Latn-RS" w:eastAsia="zh-TW"/>
                    </w:rPr>
                  </w:pPr>
                  <w:r>
                    <w:rPr>
                      <w:sz w:val="20"/>
                      <w:szCs w:val="20"/>
                      <w:lang w:val="sr-Cyrl-RS" w:eastAsia="zh-TW"/>
                    </w:rPr>
                    <w:t xml:space="preserve">Necessary </w:t>
                  </w:r>
                  <w:r>
                    <w:rPr>
                      <w:sz w:val="20"/>
                      <w:szCs w:val="20"/>
                      <w:lang w:val="sr-Latn-RS" w:eastAsia="zh-TW"/>
                    </w:rPr>
                    <w:t>number</w:t>
                  </w:r>
                </w:p>
              </w:tc>
            </w:tr>
            <w:tr w:rsidR="00CB1C32" w:rsidRPr="00CB1C32" w14:paraId="1358A8DF" w14:textId="77777777" w:rsidTr="00CB1C32">
              <w:trPr>
                <w:jc w:val="center"/>
              </w:trPr>
              <w:tc>
                <w:tcPr>
                  <w:tcW w:w="609" w:type="dxa"/>
                </w:tcPr>
                <w:p w14:paraId="163FA07E"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1.</w:t>
                  </w:r>
                </w:p>
              </w:tc>
              <w:tc>
                <w:tcPr>
                  <w:tcW w:w="5041" w:type="dxa"/>
                </w:tcPr>
                <w:p w14:paraId="21FCC68F" w14:textId="74603F49" w:rsidR="00CB1C32" w:rsidRPr="004767D3" w:rsidRDefault="004767D3" w:rsidP="00CB1C32">
                  <w:pPr>
                    <w:suppressAutoHyphens/>
                    <w:spacing w:before="120" w:after="60" w:line="280" w:lineRule="exact"/>
                    <w:jc w:val="both"/>
                    <w:rPr>
                      <w:sz w:val="20"/>
                      <w:szCs w:val="20"/>
                      <w:lang w:val="sr-Latn-RS" w:eastAsia="zh-TW"/>
                    </w:rPr>
                  </w:pPr>
                  <w:r>
                    <w:rPr>
                      <w:sz w:val="20"/>
                      <w:szCs w:val="20"/>
                      <w:lang w:val="sr-Latn-RS" w:eastAsia="zh-TW"/>
                    </w:rPr>
                    <w:t>Professional grass trimmers</w:t>
                  </w:r>
                </w:p>
              </w:tc>
              <w:tc>
                <w:tcPr>
                  <w:tcW w:w="2260" w:type="dxa"/>
                </w:tcPr>
                <w:p w14:paraId="795A2C0B" w14:textId="29B01F55" w:rsidR="00CB1C32" w:rsidRPr="00CB1C32" w:rsidRDefault="004767D3" w:rsidP="00CB1C32">
                  <w:pPr>
                    <w:suppressAutoHyphens/>
                    <w:spacing w:before="120" w:after="60" w:line="280" w:lineRule="exact"/>
                    <w:jc w:val="both"/>
                    <w:rPr>
                      <w:sz w:val="20"/>
                      <w:szCs w:val="20"/>
                      <w:lang w:val="sr-Cyrl-RS" w:eastAsia="zh-TW"/>
                    </w:rPr>
                  </w:pPr>
                  <w:r>
                    <w:rPr>
                      <w:sz w:val="20"/>
                      <w:szCs w:val="20"/>
                      <w:lang w:val="sr-Cyrl-RS" w:eastAsia="zh-TW"/>
                    </w:rPr>
                    <w:t>50 pieces</w:t>
                  </w:r>
                </w:p>
              </w:tc>
            </w:tr>
            <w:tr w:rsidR="00CB1C32" w:rsidRPr="00CB1C32" w14:paraId="0ABE1F2E" w14:textId="77777777" w:rsidTr="00CB1C32">
              <w:trPr>
                <w:jc w:val="center"/>
              </w:trPr>
              <w:tc>
                <w:tcPr>
                  <w:tcW w:w="609" w:type="dxa"/>
                </w:tcPr>
                <w:p w14:paraId="4B5324B0"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2.</w:t>
                  </w:r>
                </w:p>
              </w:tc>
              <w:tc>
                <w:tcPr>
                  <w:tcW w:w="5041" w:type="dxa"/>
                </w:tcPr>
                <w:p w14:paraId="4FB35E2F" w14:textId="39B622D6" w:rsidR="00CB1C32" w:rsidRPr="00CB1C32" w:rsidRDefault="004767D3" w:rsidP="00CB1C32">
                  <w:pPr>
                    <w:suppressAutoHyphens/>
                    <w:spacing w:before="120" w:after="60" w:line="280" w:lineRule="exact"/>
                    <w:jc w:val="both"/>
                    <w:rPr>
                      <w:sz w:val="20"/>
                      <w:szCs w:val="20"/>
                      <w:lang w:val="sr-Cyrl-RS" w:eastAsia="zh-TW"/>
                    </w:rPr>
                  </w:pPr>
                  <w:r>
                    <w:rPr>
                      <w:sz w:val="20"/>
                      <w:szCs w:val="20"/>
                      <w:lang w:val="sr-Cyrl-RS" w:eastAsia="zh-TW"/>
                    </w:rPr>
                    <w:t>Мotor mowers</w:t>
                  </w:r>
                </w:p>
              </w:tc>
              <w:tc>
                <w:tcPr>
                  <w:tcW w:w="2260" w:type="dxa"/>
                </w:tcPr>
                <w:p w14:paraId="2F3120A5" w14:textId="0B702A95" w:rsidR="00CB1C32" w:rsidRPr="00CB1C32" w:rsidRDefault="004767D3" w:rsidP="00CB1C32">
                  <w:pPr>
                    <w:suppressAutoHyphens/>
                    <w:spacing w:before="120" w:after="60" w:line="280" w:lineRule="exact"/>
                    <w:jc w:val="both"/>
                    <w:rPr>
                      <w:sz w:val="20"/>
                      <w:szCs w:val="20"/>
                      <w:lang w:val="sr-Cyrl-RS" w:eastAsia="zh-TW"/>
                    </w:rPr>
                  </w:pPr>
                  <w:r>
                    <w:rPr>
                      <w:sz w:val="20"/>
                      <w:szCs w:val="20"/>
                      <w:lang w:val="sr-Cyrl-RS" w:eastAsia="zh-TW"/>
                    </w:rPr>
                    <w:t>30 pieces</w:t>
                  </w:r>
                </w:p>
              </w:tc>
            </w:tr>
            <w:tr w:rsidR="00CB1C32" w:rsidRPr="00CB1C32" w14:paraId="6AAAB281" w14:textId="77777777" w:rsidTr="00CB1C32">
              <w:trPr>
                <w:jc w:val="center"/>
              </w:trPr>
              <w:tc>
                <w:tcPr>
                  <w:tcW w:w="609" w:type="dxa"/>
                </w:tcPr>
                <w:p w14:paraId="3ABED4E5"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3.</w:t>
                  </w:r>
                </w:p>
              </w:tc>
              <w:tc>
                <w:tcPr>
                  <w:tcW w:w="5041" w:type="dxa"/>
                </w:tcPr>
                <w:p w14:paraId="45FA1CF9" w14:textId="6F8EFEAF" w:rsidR="00CB1C32" w:rsidRPr="00CB1C32" w:rsidRDefault="004767D3" w:rsidP="00CB1C32">
                  <w:pPr>
                    <w:suppressAutoHyphens/>
                    <w:spacing w:before="120" w:after="60" w:line="280" w:lineRule="exact"/>
                    <w:jc w:val="both"/>
                    <w:rPr>
                      <w:sz w:val="20"/>
                      <w:szCs w:val="20"/>
                      <w:lang w:val="sr-Cyrl-RS" w:eastAsia="zh-TW"/>
                    </w:rPr>
                  </w:pPr>
                  <w:r>
                    <w:rPr>
                      <w:sz w:val="20"/>
                      <w:szCs w:val="20"/>
                      <w:lang w:val="sr-Cyrl-RS" w:eastAsia="zh-TW"/>
                    </w:rPr>
                    <w:t>Моtor air blowers</w:t>
                  </w:r>
                </w:p>
              </w:tc>
              <w:tc>
                <w:tcPr>
                  <w:tcW w:w="2260" w:type="dxa"/>
                </w:tcPr>
                <w:p w14:paraId="273656BF" w14:textId="7B824AC5" w:rsidR="00CB1C32" w:rsidRPr="00CB1C32" w:rsidRDefault="004767D3" w:rsidP="00CB1C32">
                  <w:pPr>
                    <w:suppressAutoHyphens/>
                    <w:spacing w:before="120" w:after="60" w:line="280" w:lineRule="exact"/>
                    <w:jc w:val="both"/>
                    <w:rPr>
                      <w:sz w:val="20"/>
                      <w:szCs w:val="20"/>
                      <w:lang w:val="sr-Cyrl-RS" w:eastAsia="zh-TW"/>
                    </w:rPr>
                  </w:pPr>
                  <w:r>
                    <w:rPr>
                      <w:sz w:val="20"/>
                      <w:szCs w:val="20"/>
                      <w:lang w:val="sr-Cyrl-RS" w:eastAsia="zh-TW"/>
                    </w:rPr>
                    <w:t>15 pieces</w:t>
                  </w:r>
                </w:p>
              </w:tc>
            </w:tr>
            <w:tr w:rsidR="00CB1C32" w:rsidRPr="00CB1C32" w14:paraId="38173ACE" w14:textId="77777777" w:rsidTr="00CB1C32">
              <w:trPr>
                <w:jc w:val="center"/>
              </w:trPr>
              <w:tc>
                <w:tcPr>
                  <w:tcW w:w="609" w:type="dxa"/>
                </w:tcPr>
                <w:p w14:paraId="318EE5E4"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lastRenderedPageBreak/>
                    <w:t>4.</w:t>
                  </w:r>
                </w:p>
              </w:tc>
              <w:tc>
                <w:tcPr>
                  <w:tcW w:w="5041" w:type="dxa"/>
                </w:tcPr>
                <w:p w14:paraId="52162C4D" w14:textId="66E5501F" w:rsidR="00CB1C32" w:rsidRPr="004767D3" w:rsidRDefault="004767D3" w:rsidP="00CB1C32">
                  <w:pPr>
                    <w:suppressAutoHyphens/>
                    <w:spacing w:before="120" w:after="60" w:line="280" w:lineRule="exact"/>
                    <w:jc w:val="both"/>
                    <w:rPr>
                      <w:sz w:val="20"/>
                      <w:szCs w:val="20"/>
                      <w:lang w:val="sr-Latn-RS" w:eastAsia="zh-TW"/>
                    </w:rPr>
                  </w:pPr>
                  <w:r>
                    <w:rPr>
                      <w:sz w:val="20"/>
                      <w:szCs w:val="20"/>
                      <w:lang w:val="sr-Latn-RS" w:eastAsia="zh-TW"/>
                    </w:rPr>
                    <w:t>Chainsaw</w:t>
                  </w:r>
                </w:p>
              </w:tc>
              <w:tc>
                <w:tcPr>
                  <w:tcW w:w="2260" w:type="dxa"/>
                </w:tcPr>
                <w:p w14:paraId="37AE62F6" w14:textId="4945D93A" w:rsidR="00CB1C32" w:rsidRPr="00CB1C32" w:rsidRDefault="004767D3" w:rsidP="00CB1C32">
                  <w:pPr>
                    <w:suppressAutoHyphens/>
                    <w:spacing w:before="120" w:after="60" w:line="280" w:lineRule="exact"/>
                    <w:jc w:val="both"/>
                    <w:rPr>
                      <w:sz w:val="20"/>
                      <w:szCs w:val="20"/>
                      <w:lang w:val="sr-Cyrl-RS" w:eastAsia="zh-TW"/>
                    </w:rPr>
                  </w:pPr>
                  <w:r>
                    <w:rPr>
                      <w:sz w:val="20"/>
                      <w:szCs w:val="20"/>
                      <w:lang w:val="sr-Cyrl-RS" w:eastAsia="zh-TW"/>
                    </w:rPr>
                    <w:t>10 pieces</w:t>
                  </w:r>
                </w:p>
              </w:tc>
            </w:tr>
            <w:tr w:rsidR="00CB1C32" w:rsidRPr="00CB1C32" w14:paraId="48542261" w14:textId="77777777" w:rsidTr="00CB1C32">
              <w:trPr>
                <w:jc w:val="center"/>
              </w:trPr>
              <w:tc>
                <w:tcPr>
                  <w:tcW w:w="609" w:type="dxa"/>
                </w:tcPr>
                <w:p w14:paraId="6E37B697"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5.</w:t>
                  </w:r>
                </w:p>
              </w:tc>
              <w:tc>
                <w:tcPr>
                  <w:tcW w:w="5041" w:type="dxa"/>
                </w:tcPr>
                <w:p w14:paraId="6A64C32D" w14:textId="7F95C278" w:rsidR="00CB1C32" w:rsidRPr="00CB1C32" w:rsidRDefault="001C26B1" w:rsidP="00CB1C32">
                  <w:pPr>
                    <w:suppressAutoHyphens/>
                    <w:spacing w:before="120" w:after="60" w:line="280" w:lineRule="exact"/>
                    <w:jc w:val="both"/>
                    <w:rPr>
                      <w:sz w:val="20"/>
                      <w:szCs w:val="20"/>
                      <w:lang w:val="sr-Cyrl-RS" w:eastAsia="zh-TW"/>
                    </w:rPr>
                  </w:pPr>
                  <w:r>
                    <w:rPr>
                      <w:sz w:val="20"/>
                      <w:szCs w:val="20"/>
                      <w:lang w:val="sr-Cyrl-RS" w:eastAsia="zh-TW"/>
                    </w:rPr>
                    <w:t>Тelescopic chainsaw</w:t>
                  </w:r>
                </w:p>
              </w:tc>
              <w:tc>
                <w:tcPr>
                  <w:tcW w:w="2260" w:type="dxa"/>
                </w:tcPr>
                <w:p w14:paraId="36A08D29" w14:textId="063467FE" w:rsidR="00CB1C32" w:rsidRPr="00CB1C32" w:rsidRDefault="001C26B1" w:rsidP="00CB1C32">
                  <w:pPr>
                    <w:suppressAutoHyphens/>
                    <w:spacing w:before="120" w:after="60" w:line="280" w:lineRule="exact"/>
                    <w:jc w:val="both"/>
                    <w:rPr>
                      <w:sz w:val="20"/>
                      <w:szCs w:val="20"/>
                      <w:lang w:val="sr-Cyrl-RS" w:eastAsia="zh-TW"/>
                    </w:rPr>
                  </w:pPr>
                  <w:r>
                    <w:rPr>
                      <w:sz w:val="20"/>
                      <w:szCs w:val="20"/>
                      <w:lang w:val="sr-Cyrl-RS" w:eastAsia="zh-TW"/>
                    </w:rPr>
                    <w:t>01 piece</w:t>
                  </w:r>
                </w:p>
              </w:tc>
            </w:tr>
            <w:tr w:rsidR="00CB1C32" w:rsidRPr="00CB1C32" w14:paraId="23F2AF05" w14:textId="77777777" w:rsidTr="00CB1C32">
              <w:trPr>
                <w:jc w:val="center"/>
              </w:trPr>
              <w:tc>
                <w:tcPr>
                  <w:tcW w:w="609" w:type="dxa"/>
                </w:tcPr>
                <w:p w14:paraId="5EB7BDD3"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6.</w:t>
                  </w:r>
                </w:p>
              </w:tc>
              <w:tc>
                <w:tcPr>
                  <w:tcW w:w="5041" w:type="dxa"/>
                </w:tcPr>
                <w:p w14:paraId="49FA38A5" w14:textId="31AB582F" w:rsidR="00CB1C32" w:rsidRPr="00CB1C32" w:rsidRDefault="001C26B1" w:rsidP="00CB1C32">
                  <w:pPr>
                    <w:suppressAutoHyphens/>
                    <w:spacing w:before="120" w:after="60" w:line="280" w:lineRule="exact"/>
                    <w:jc w:val="both"/>
                    <w:rPr>
                      <w:sz w:val="20"/>
                      <w:szCs w:val="20"/>
                      <w:lang w:val="sr-Cyrl-RS" w:eastAsia="zh-TW"/>
                    </w:rPr>
                  </w:pPr>
                  <w:r>
                    <w:rPr>
                      <w:sz w:val="20"/>
                      <w:szCs w:val="20"/>
                      <w:lang w:val="sr-Latn-RS" w:eastAsia="zh-TW"/>
                    </w:rPr>
                    <w:t xml:space="preserve"> Smal freight vehicle</w:t>
                  </w:r>
                  <w:r>
                    <w:rPr>
                      <w:sz w:val="20"/>
                      <w:szCs w:val="20"/>
                      <w:lang w:val="sr-Cyrl-RS" w:eastAsia="zh-TW"/>
                    </w:rPr>
                    <w:t xml:space="preserve"> (pickup van, </w:t>
                  </w:r>
                  <w:r>
                    <w:rPr>
                      <w:sz w:val="20"/>
                      <w:szCs w:val="20"/>
                      <w:lang w:val="sr-Latn-RS" w:eastAsia="zh-TW"/>
                    </w:rPr>
                    <w:t>heavy duty tricycle etc</w:t>
                  </w:r>
                  <w:r w:rsidR="00CB1C32" w:rsidRPr="00CB1C32">
                    <w:rPr>
                      <w:sz w:val="20"/>
                      <w:szCs w:val="20"/>
                      <w:lang w:val="sr-Cyrl-RS" w:eastAsia="zh-TW"/>
                    </w:rPr>
                    <w:t>)</w:t>
                  </w:r>
                </w:p>
              </w:tc>
              <w:tc>
                <w:tcPr>
                  <w:tcW w:w="2260" w:type="dxa"/>
                </w:tcPr>
                <w:p w14:paraId="1F5BE87C" w14:textId="198EDCD3" w:rsidR="00CB1C32" w:rsidRPr="00CB1C32" w:rsidRDefault="001C26B1" w:rsidP="00CB1C32">
                  <w:pPr>
                    <w:suppressAutoHyphens/>
                    <w:spacing w:before="120" w:after="60" w:line="280" w:lineRule="exact"/>
                    <w:jc w:val="both"/>
                    <w:rPr>
                      <w:sz w:val="20"/>
                      <w:szCs w:val="20"/>
                      <w:lang w:val="sr-Cyrl-RS" w:eastAsia="zh-TW"/>
                    </w:rPr>
                  </w:pPr>
                  <w:r>
                    <w:rPr>
                      <w:sz w:val="20"/>
                      <w:szCs w:val="20"/>
                      <w:lang w:val="sr-Cyrl-RS" w:eastAsia="zh-TW"/>
                    </w:rPr>
                    <w:t>15 pieces</w:t>
                  </w:r>
                </w:p>
              </w:tc>
            </w:tr>
            <w:tr w:rsidR="00CB1C32" w:rsidRPr="00CB1C32" w14:paraId="7EF89D46" w14:textId="77777777" w:rsidTr="00CB1C32">
              <w:trPr>
                <w:jc w:val="center"/>
              </w:trPr>
              <w:tc>
                <w:tcPr>
                  <w:tcW w:w="609" w:type="dxa"/>
                </w:tcPr>
                <w:p w14:paraId="303121B8"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7.</w:t>
                  </w:r>
                </w:p>
              </w:tc>
              <w:tc>
                <w:tcPr>
                  <w:tcW w:w="5041" w:type="dxa"/>
                </w:tcPr>
                <w:p w14:paraId="67E74D95" w14:textId="47672BE8" w:rsidR="00CB1C32" w:rsidRPr="001C26B1" w:rsidRDefault="001C26B1" w:rsidP="00CB1C32">
                  <w:pPr>
                    <w:suppressAutoHyphens/>
                    <w:spacing w:before="120" w:after="60" w:line="280" w:lineRule="exact"/>
                    <w:jc w:val="both"/>
                    <w:rPr>
                      <w:sz w:val="20"/>
                      <w:szCs w:val="20"/>
                      <w:lang w:val="sr-Latn-RS" w:eastAsia="zh-TW"/>
                    </w:rPr>
                  </w:pPr>
                  <w:r>
                    <w:rPr>
                      <w:sz w:val="20"/>
                      <w:szCs w:val="20"/>
                      <w:lang w:val="sr-Latn-RS" w:eastAsia="zh-TW"/>
                    </w:rPr>
                    <w:t>Small freight vehicle for workers’ transportation</w:t>
                  </w:r>
                </w:p>
              </w:tc>
              <w:tc>
                <w:tcPr>
                  <w:tcW w:w="2260" w:type="dxa"/>
                </w:tcPr>
                <w:p w14:paraId="2F9840BF" w14:textId="22D6DA9C" w:rsidR="00CB1C32" w:rsidRPr="00CB1C32" w:rsidRDefault="001C26B1" w:rsidP="00CB1C32">
                  <w:pPr>
                    <w:suppressAutoHyphens/>
                    <w:spacing w:before="120" w:after="60" w:line="280" w:lineRule="exact"/>
                    <w:jc w:val="both"/>
                    <w:rPr>
                      <w:sz w:val="20"/>
                      <w:szCs w:val="20"/>
                      <w:lang w:val="sr-Cyrl-RS" w:eastAsia="zh-TW"/>
                    </w:rPr>
                  </w:pPr>
                  <w:r>
                    <w:rPr>
                      <w:sz w:val="20"/>
                      <w:szCs w:val="20"/>
                      <w:lang w:val="sr-Cyrl-RS" w:eastAsia="zh-TW"/>
                    </w:rPr>
                    <w:t>05 pieces</w:t>
                  </w:r>
                </w:p>
              </w:tc>
            </w:tr>
            <w:tr w:rsidR="00CB1C32" w:rsidRPr="00CB1C32" w14:paraId="56167A4E" w14:textId="77777777" w:rsidTr="00CB1C32">
              <w:trPr>
                <w:jc w:val="center"/>
              </w:trPr>
              <w:tc>
                <w:tcPr>
                  <w:tcW w:w="609" w:type="dxa"/>
                </w:tcPr>
                <w:p w14:paraId="22B687FC"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8.</w:t>
                  </w:r>
                </w:p>
              </w:tc>
              <w:tc>
                <w:tcPr>
                  <w:tcW w:w="5041" w:type="dxa"/>
                </w:tcPr>
                <w:p w14:paraId="4F8B8445" w14:textId="1EF11DAA" w:rsidR="00CB1C32" w:rsidRPr="001C26B1" w:rsidRDefault="001C26B1" w:rsidP="00CB1C32">
                  <w:pPr>
                    <w:suppressAutoHyphens/>
                    <w:spacing w:before="120" w:after="60" w:line="280" w:lineRule="exact"/>
                    <w:jc w:val="both"/>
                    <w:rPr>
                      <w:sz w:val="20"/>
                      <w:szCs w:val="20"/>
                      <w:lang w:val="sr-Latn-RS" w:eastAsia="zh-TW"/>
                    </w:rPr>
                  </w:pPr>
                  <w:r>
                    <w:rPr>
                      <w:sz w:val="20"/>
                      <w:szCs w:val="20"/>
                      <w:lang w:val="sr-Cyrl-RS" w:eastAsia="zh-TW"/>
                    </w:rPr>
                    <w:t>3,5 to</w:t>
                  </w:r>
                  <w:r w:rsidR="00CB1C32" w:rsidRPr="00CB1C32">
                    <w:rPr>
                      <w:sz w:val="20"/>
                      <w:szCs w:val="20"/>
                      <w:lang w:val="sr-Cyrl-RS" w:eastAsia="zh-TW"/>
                    </w:rPr>
                    <w:t xml:space="preserve"> 6t</w:t>
                  </w:r>
                  <w:r>
                    <w:rPr>
                      <w:sz w:val="20"/>
                      <w:szCs w:val="20"/>
                      <w:lang w:val="sr-Latn-RS" w:eastAsia="zh-TW"/>
                    </w:rPr>
                    <w:t xml:space="preserve"> freight vehicle freight capacity 3.5 to 6t</w:t>
                  </w:r>
                </w:p>
              </w:tc>
              <w:tc>
                <w:tcPr>
                  <w:tcW w:w="2260" w:type="dxa"/>
                </w:tcPr>
                <w:p w14:paraId="365E2DF9" w14:textId="64CE2DA1" w:rsidR="00CB1C32" w:rsidRPr="00CB1C32" w:rsidRDefault="001C26B1" w:rsidP="00CB1C32">
                  <w:pPr>
                    <w:suppressAutoHyphens/>
                    <w:spacing w:before="120" w:after="60" w:line="280" w:lineRule="exact"/>
                    <w:jc w:val="both"/>
                    <w:rPr>
                      <w:sz w:val="20"/>
                      <w:szCs w:val="20"/>
                      <w:lang w:val="sr-Cyrl-RS" w:eastAsia="zh-TW"/>
                    </w:rPr>
                  </w:pPr>
                  <w:r>
                    <w:rPr>
                      <w:sz w:val="20"/>
                      <w:szCs w:val="20"/>
                      <w:lang w:val="sr-Cyrl-RS" w:eastAsia="zh-TW"/>
                    </w:rPr>
                    <w:t>01 piece</w:t>
                  </w:r>
                </w:p>
              </w:tc>
            </w:tr>
            <w:tr w:rsidR="00CB1C32" w:rsidRPr="00CB1C32" w14:paraId="0BA41F78" w14:textId="77777777" w:rsidTr="00CB1C32">
              <w:trPr>
                <w:jc w:val="center"/>
              </w:trPr>
              <w:tc>
                <w:tcPr>
                  <w:tcW w:w="609" w:type="dxa"/>
                </w:tcPr>
                <w:p w14:paraId="375EDBCD"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9.</w:t>
                  </w:r>
                </w:p>
              </w:tc>
              <w:tc>
                <w:tcPr>
                  <w:tcW w:w="5041" w:type="dxa"/>
                </w:tcPr>
                <w:p w14:paraId="4D231CAA" w14:textId="11070E97" w:rsidR="00CB1C32" w:rsidRPr="00CB1C32" w:rsidRDefault="001C26B1" w:rsidP="00CB1C32">
                  <w:pPr>
                    <w:suppressAutoHyphens/>
                    <w:spacing w:before="120" w:after="60" w:line="280" w:lineRule="exact"/>
                    <w:jc w:val="both"/>
                    <w:rPr>
                      <w:sz w:val="20"/>
                      <w:szCs w:val="20"/>
                      <w:lang w:val="sr-Cyrl-RS" w:eastAsia="zh-TW"/>
                    </w:rPr>
                  </w:pPr>
                  <w:r>
                    <w:rPr>
                      <w:sz w:val="20"/>
                      <w:szCs w:val="20"/>
                      <w:lang w:val="sr-Latn-RS" w:eastAsia="zh-TW"/>
                    </w:rPr>
                    <w:t>A cistern with the street washing equipment the capacity of min 8m3A</w:t>
                  </w:r>
                </w:p>
              </w:tc>
              <w:tc>
                <w:tcPr>
                  <w:tcW w:w="2260" w:type="dxa"/>
                </w:tcPr>
                <w:p w14:paraId="570F93C0" w14:textId="532267EB" w:rsidR="00CB1C32" w:rsidRPr="00CB1C32" w:rsidRDefault="00CB1C32" w:rsidP="0056276D">
                  <w:pPr>
                    <w:suppressAutoHyphens/>
                    <w:spacing w:before="120" w:after="60" w:line="280" w:lineRule="exact"/>
                    <w:jc w:val="both"/>
                    <w:rPr>
                      <w:sz w:val="20"/>
                      <w:szCs w:val="20"/>
                      <w:lang w:val="sr-Cyrl-RS" w:eastAsia="zh-TW"/>
                    </w:rPr>
                  </w:pPr>
                  <w:r w:rsidRPr="00CB1C32">
                    <w:rPr>
                      <w:sz w:val="20"/>
                      <w:szCs w:val="20"/>
                      <w:lang w:val="sr-Cyrl-RS" w:eastAsia="zh-TW"/>
                    </w:rPr>
                    <w:t>0</w:t>
                  </w:r>
                  <w:r w:rsidR="0056276D">
                    <w:rPr>
                      <w:sz w:val="20"/>
                      <w:szCs w:val="20"/>
                      <w:lang w:val="sr-Cyrl-RS" w:eastAsia="zh-TW"/>
                    </w:rPr>
                    <w:t>2</w:t>
                  </w:r>
                  <w:r w:rsidR="001C26B1">
                    <w:rPr>
                      <w:sz w:val="20"/>
                      <w:szCs w:val="20"/>
                      <w:lang w:val="sr-Cyrl-RS" w:eastAsia="zh-TW"/>
                    </w:rPr>
                    <w:t xml:space="preserve"> pieces</w:t>
                  </w:r>
                </w:p>
              </w:tc>
            </w:tr>
            <w:tr w:rsidR="00CB1C32" w:rsidRPr="00CB1C32" w14:paraId="7EDBBF7A" w14:textId="77777777" w:rsidTr="00CB1C32">
              <w:trPr>
                <w:jc w:val="center"/>
              </w:trPr>
              <w:tc>
                <w:tcPr>
                  <w:tcW w:w="609" w:type="dxa"/>
                </w:tcPr>
                <w:p w14:paraId="3257F598"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10.</w:t>
                  </w:r>
                </w:p>
              </w:tc>
              <w:tc>
                <w:tcPr>
                  <w:tcW w:w="5041" w:type="dxa"/>
                </w:tcPr>
                <w:p w14:paraId="3D64640A" w14:textId="77777777" w:rsidR="001C26B1" w:rsidRPr="005C2CCE" w:rsidRDefault="001C26B1" w:rsidP="001C26B1">
                  <w:pPr>
                    <w:suppressAutoHyphens/>
                    <w:spacing w:before="120" w:after="60" w:line="280" w:lineRule="exact"/>
                    <w:jc w:val="both"/>
                    <w:rPr>
                      <w:sz w:val="20"/>
                      <w:szCs w:val="20"/>
                      <w:lang w:val="sr-Latn-RS" w:eastAsia="zh-TW"/>
                    </w:rPr>
                  </w:pPr>
                  <w:r w:rsidRPr="005C2CCE">
                    <w:rPr>
                      <w:sz w:val="20"/>
                      <w:szCs w:val="20"/>
                      <w:lang w:val="sr-Latn-RS" w:eastAsia="zh-TW"/>
                    </w:rPr>
                    <w:t>Operating machine</w:t>
                  </w:r>
                  <w:r w:rsidRPr="005C2CCE">
                    <w:rPr>
                      <w:sz w:val="20"/>
                      <w:szCs w:val="20"/>
                      <w:lang w:val="sr-Cyrl-RS" w:eastAsia="zh-TW"/>
                    </w:rPr>
                    <w:t xml:space="preserve"> (specialized communal</w:t>
                  </w:r>
                  <w:r w:rsidRPr="005C2CCE">
                    <w:rPr>
                      <w:sz w:val="20"/>
                      <w:szCs w:val="20"/>
                      <w:lang w:val="sr-Latn-RS" w:eastAsia="zh-TW"/>
                    </w:rPr>
                    <w:t xml:space="preserve"> operating machine with a snow plow</w:t>
                  </w:r>
                  <w:r w:rsidRPr="005C2CCE">
                    <w:rPr>
                      <w:sz w:val="20"/>
                      <w:szCs w:val="20"/>
                      <w:lang w:val="sr-Cyrl-RS" w:eastAsia="zh-TW"/>
                    </w:rPr>
                    <w:t xml:space="preserve">, </w:t>
                  </w:r>
                  <w:r w:rsidRPr="005C2CCE">
                    <w:rPr>
                      <w:sz w:val="20"/>
                      <w:szCs w:val="20"/>
                      <w:lang w:val="sr-Latn-RS" w:eastAsia="zh-TW"/>
                    </w:rPr>
                    <w:t>a salt or an ice melt  spreader and mowing devices (mulchers)</w:t>
                  </w:r>
                  <w:r w:rsidRPr="005C2CCE">
                    <w:rPr>
                      <w:sz w:val="20"/>
                      <w:szCs w:val="20"/>
                      <w:lang w:val="sr-Cyrl-RS" w:eastAsia="zh-TW"/>
                    </w:rPr>
                    <w:t xml:space="preserve">- </w:t>
                  </w:r>
                  <w:r w:rsidRPr="005C2CCE">
                    <w:rPr>
                      <w:sz w:val="20"/>
                      <w:szCs w:val="20"/>
                      <w:lang w:val="sr-Latn-RS" w:eastAsia="zh-TW"/>
                    </w:rPr>
                    <w:t>Unimog or similar</w:t>
                  </w:r>
                </w:p>
                <w:p w14:paraId="73758821" w14:textId="0BE732F3" w:rsidR="00CB1C32" w:rsidRPr="00CB1C32" w:rsidRDefault="00CB1C32" w:rsidP="00CB1C32">
                  <w:pPr>
                    <w:suppressAutoHyphens/>
                    <w:spacing w:before="120" w:after="60" w:line="280" w:lineRule="exact"/>
                    <w:jc w:val="both"/>
                    <w:rPr>
                      <w:sz w:val="20"/>
                      <w:szCs w:val="20"/>
                      <w:lang w:val="sr-Cyrl-RS" w:eastAsia="zh-TW"/>
                    </w:rPr>
                  </w:pPr>
                </w:p>
              </w:tc>
              <w:tc>
                <w:tcPr>
                  <w:tcW w:w="2260" w:type="dxa"/>
                </w:tcPr>
                <w:p w14:paraId="7EF457DD" w14:textId="6E60FCF7" w:rsidR="00CB1C32" w:rsidRPr="00CB1C32" w:rsidRDefault="005C2CCE" w:rsidP="00CB1C32">
                  <w:pPr>
                    <w:suppressAutoHyphens/>
                    <w:spacing w:before="120" w:after="60" w:line="280" w:lineRule="exact"/>
                    <w:jc w:val="both"/>
                    <w:rPr>
                      <w:sz w:val="20"/>
                      <w:szCs w:val="20"/>
                      <w:lang w:val="sr-Cyrl-RS" w:eastAsia="zh-TW"/>
                    </w:rPr>
                  </w:pPr>
                  <w:r>
                    <w:rPr>
                      <w:sz w:val="20"/>
                      <w:szCs w:val="20"/>
                      <w:lang w:val="sr-Cyrl-RS" w:eastAsia="zh-TW"/>
                    </w:rPr>
                    <w:t>01 piece</w:t>
                  </w:r>
                </w:p>
              </w:tc>
            </w:tr>
            <w:tr w:rsidR="00CB1C32" w:rsidRPr="00CB1C32" w14:paraId="434E1083" w14:textId="77777777" w:rsidTr="00CB1C32">
              <w:trPr>
                <w:jc w:val="center"/>
              </w:trPr>
              <w:tc>
                <w:tcPr>
                  <w:tcW w:w="609" w:type="dxa"/>
                </w:tcPr>
                <w:p w14:paraId="4F4DB7CF"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11.</w:t>
                  </w:r>
                </w:p>
              </w:tc>
              <w:tc>
                <w:tcPr>
                  <w:tcW w:w="5041" w:type="dxa"/>
                </w:tcPr>
                <w:p w14:paraId="73917037" w14:textId="5DE68B72" w:rsidR="00CB1C32" w:rsidRPr="005C2CCE" w:rsidRDefault="005C2CCE" w:rsidP="00CB1C32">
                  <w:pPr>
                    <w:suppressAutoHyphens/>
                    <w:spacing w:before="120" w:after="60" w:line="280" w:lineRule="exact"/>
                    <w:jc w:val="both"/>
                    <w:rPr>
                      <w:sz w:val="20"/>
                      <w:szCs w:val="20"/>
                      <w:lang w:val="sr-Latn-RS" w:eastAsia="zh-TW"/>
                    </w:rPr>
                  </w:pPr>
                  <w:r>
                    <w:rPr>
                      <w:sz w:val="20"/>
                      <w:szCs w:val="20"/>
                      <w:lang w:val="sr-Latn-RS" w:eastAsia="zh-TW"/>
                    </w:rPr>
                    <w:t>Combined construction machine</w:t>
                  </w:r>
                </w:p>
              </w:tc>
              <w:tc>
                <w:tcPr>
                  <w:tcW w:w="2260" w:type="dxa"/>
                </w:tcPr>
                <w:p w14:paraId="2D8ADD07" w14:textId="20423C38" w:rsidR="00CB1C32" w:rsidRPr="00CB1C32" w:rsidRDefault="005C2CCE" w:rsidP="00CB1C32">
                  <w:pPr>
                    <w:suppressAutoHyphens/>
                    <w:spacing w:before="120" w:after="60" w:line="280" w:lineRule="exact"/>
                    <w:jc w:val="both"/>
                    <w:rPr>
                      <w:sz w:val="20"/>
                      <w:szCs w:val="20"/>
                      <w:lang w:val="sr-Cyrl-RS" w:eastAsia="zh-TW"/>
                    </w:rPr>
                  </w:pPr>
                  <w:r>
                    <w:rPr>
                      <w:sz w:val="20"/>
                      <w:szCs w:val="20"/>
                      <w:lang w:val="sr-Cyrl-RS" w:eastAsia="zh-TW"/>
                    </w:rPr>
                    <w:t>01 piece</w:t>
                  </w:r>
                </w:p>
              </w:tc>
            </w:tr>
            <w:tr w:rsidR="00CB1C32" w:rsidRPr="00CB1C32" w14:paraId="2A9ECFAE" w14:textId="77777777" w:rsidTr="00CB1C32">
              <w:trPr>
                <w:jc w:val="center"/>
              </w:trPr>
              <w:tc>
                <w:tcPr>
                  <w:tcW w:w="609" w:type="dxa"/>
                </w:tcPr>
                <w:p w14:paraId="24DC498F"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12.</w:t>
                  </w:r>
                </w:p>
              </w:tc>
              <w:tc>
                <w:tcPr>
                  <w:tcW w:w="5041" w:type="dxa"/>
                </w:tcPr>
                <w:p w14:paraId="31FEAFDE" w14:textId="6E66F619" w:rsidR="00CB1C32" w:rsidRPr="00CB1C32" w:rsidRDefault="005C2CCE" w:rsidP="00CB1C32">
                  <w:pPr>
                    <w:suppressAutoHyphens/>
                    <w:spacing w:before="120" w:after="60" w:line="280" w:lineRule="exact"/>
                    <w:jc w:val="both"/>
                    <w:rPr>
                      <w:sz w:val="20"/>
                      <w:szCs w:val="20"/>
                      <w:lang w:val="sr-Cyrl-RS" w:eastAsia="zh-TW"/>
                    </w:rPr>
                  </w:pPr>
                  <w:r w:rsidRPr="005C2CCE">
                    <w:rPr>
                      <w:sz w:val="20"/>
                      <w:szCs w:val="20"/>
                      <w:lang w:val="sr-Cyrl-RS" w:eastAsia="zh-TW"/>
                    </w:rPr>
                    <w:t>Roto wash machine for cleaning and vacuuming with rotating brushes</w:t>
                  </w:r>
                </w:p>
              </w:tc>
              <w:tc>
                <w:tcPr>
                  <w:tcW w:w="2260" w:type="dxa"/>
                </w:tcPr>
                <w:p w14:paraId="12ADA4FA" w14:textId="7CF4C2CB" w:rsidR="00CB1C32" w:rsidRPr="00CB1C32" w:rsidRDefault="005C2CCE" w:rsidP="00CB1C32">
                  <w:pPr>
                    <w:suppressAutoHyphens/>
                    <w:spacing w:before="120" w:after="60" w:line="280" w:lineRule="exact"/>
                    <w:jc w:val="both"/>
                    <w:rPr>
                      <w:sz w:val="20"/>
                      <w:szCs w:val="20"/>
                      <w:lang w:val="sr-Cyrl-RS" w:eastAsia="zh-TW"/>
                    </w:rPr>
                  </w:pPr>
                  <w:r>
                    <w:rPr>
                      <w:sz w:val="20"/>
                      <w:szCs w:val="20"/>
                      <w:lang w:val="sr-Cyrl-RS" w:eastAsia="zh-TW"/>
                    </w:rPr>
                    <w:t>02 pieces</w:t>
                  </w:r>
                </w:p>
              </w:tc>
            </w:tr>
            <w:tr w:rsidR="00CB1C32" w:rsidRPr="00CB1C32" w14:paraId="5BC16C5A" w14:textId="77777777" w:rsidTr="00CB1C32">
              <w:trPr>
                <w:jc w:val="center"/>
              </w:trPr>
              <w:tc>
                <w:tcPr>
                  <w:tcW w:w="609" w:type="dxa"/>
                </w:tcPr>
                <w:p w14:paraId="29921D48"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13.</w:t>
                  </w:r>
                </w:p>
              </w:tc>
              <w:tc>
                <w:tcPr>
                  <w:tcW w:w="5041" w:type="dxa"/>
                </w:tcPr>
                <w:p w14:paraId="657A092D" w14:textId="2828CBFA" w:rsidR="00CB1C32" w:rsidRPr="005C2CCE" w:rsidRDefault="005C2CCE" w:rsidP="00CB1C32">
                  <w:pPr>
                    <w:suppressAutoHyphens/>
                    <w:spacing w:before="120" w:after="60" w:line="280" w:lineRule="exact"/>
                    <w:jc w:val="both"/>
                    <w:rPr>
                      <w:sz w:val="20"/>
                      <w:szCs w:val="20"/>
                      <w:lang w:val="sr-Latn-RS" w:eastAsia="zh-TW"/>
                    </w:rPr>
                  </w:pPr>
                  <w:r>
                    <w:rPr>
                      <w:sz w:val="20"/>
                      <w:szCs w:val="20"/>
                      <w:lang w:val="sr-Latn-RS" w:eastAsia="zh-TW"/>
                    </w:rPr>
                    <w:t>Small rotary cultivator/ Motorcultivator</w:t>
                  </w:r>
                </w:p>
              </w:tc>
              <w:tc>
                <w:tcPr>
                  <w:tcW w:w="2260" w:type="dxa"/>
                </w:tcPr>
                <w:p w14:paraId="15BF0221" w14:textId="0C092479" w:rsidR="00CB1C32" w:rsidRPr="00CB1C32" w:rsidRDefault="005C2CCE" w:rsidP="00CB1C32">
                  <w:pPr>
                    <w:suppressAutoHyphens/>
                    <w:spacing w:before="120" w:after="60" w:line="280" w:lineRule="exact"/>
                    <w:jc w:val="both"/>
                    <w:rPr>
                      <w:sz w:val="20"/>
                      <w:szCs w:val="20"/>
                      <w:lang w:val="sr-Cyrl-RS" w:eastAsia="zh-TW"/>
                    </w:rPr>
                  </w:pPr>
                  <w:r>
                    <w:rPr>
                      <w:sz w:val="20"/>
                      <w:szCs w:val="20"/>
                      <w:lang w:val="sr-Cyrl-RS" w:eastAsia="zh-TW"/>
                    </w:rPr>
                    <w:t>03 pieces</w:t>
                  </w:r>
                </w:p>
              </w:tc>
            </w:tr>
            <w:tr w:rsidR="00CB1C32" w:rsidRPr="00CB1C32" w14:paraId="1D0CD352" w14:textId="77777777" w:rsidTr="00CB1C32">
              <w:trPr>
                <w:jc w:val="center"/>
              </w:trPr>
              <w:tc>
                <w:tcPr>
                  <w:tcW w:w="609" w:type="dxa"/>
                </w:tcPr>
                <w:p w14:paraId="266693A9"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14.</w:t>
                  </w:r>
                </w:p>
              </w:tc>
              <w:tc>
                <w:tcPr>
                  <w:tcW w:w="5041" w:type="dxa"/>
                </w:tcPr>
                <w:p w14:paraId="483B8180" w14:textId="3B8C44D6" w:rsidR="00CB1C32" w:rsidRPr="00CB1C32" w:rsidRDefault="005C2CCE" w:rsidP="00CB1C32">
                  <w:pPr>
                    <w:suppressAutoHyphens/>
                    <w:spacing w:before="120" w:after="60" w:line="280" w:lineRule="exact"/>
                    <w:jc w:val="both"/>
                    <w:rPr>
                      <w:sz w:val="20"/>
                      <w:szCs w:val="20"/>
                      <w:lang w:val="sr-Cyrl-RS" w:eastAsia="zh-TW"/>
                    </w:rPr>
                  </w:pPr>
                  <w:r>
                    <w:rPr>
                      <w:sz w:val="20"/>
                      <w:szCs w:val="20"/>
                      <w:lang w:val="sr-Cyrl-RS" w:eastAsia="zh-TW"/>
                    </w:rPr>
                    <w:t>Тractor</w:t>
                  </w:r>
                </w:p>
              </w:tc>
              <w:tc>
                <w:tcPr>
                  <w:tcW w:w="2260" w:type="dxa"/>
                </w:tcPr>
                <w:p w14:paraId="2DE3F3CD" w14:textId="3552EBCB" w:rsidR="00CB1C32" w:rsidRPr="00CB1C32" w:rsidRDefault="005C2CCE" w:rsidP="00CB1C32">
                  <w:pPr>
                    <w:suppressAutoHyphens/>
                    <w:spacing w:before="120" w:after="60" w:line="280" w:lineRule="exact"/>
                    <w:jc w:val="both"/>
                    <w:rPr>
                      <w:sz w:val="20"/>
                      <w:szCs w:val="20"/>
                      <w:lang w:val="sr-Cyrl-RS" w:eastAsia="zh-TW"/>
                    </w:rPr>
                  </w:pPr>
                  <w:r>
                    <w:rPr>
                      <w:sz w:val="20"/>
                      <w:szCs w:val="20"/>
                      <w:lang w:val="sr-Cyrl-RS" w:eastAsia="zh-TW"/>
                    </w:rPr>
                    <w:t>02 pieces</w:t>
                  </w:r>
                </w:p>
              </w:tc>
            </w:tr>
            <w:tr w:rsidR="00CB1C32" w:rsidRPr="00CB1C32" w14:paraId="42FD9B7E" w14:textId="77777777" w:rsidTr="00CB1C32">
              <w:trPr>
                <w:jc w:val="center"/>
              </w:trPr>
              <w:tc>
                <w:tcPr>
                  <w:tcW w:w="609" w:type="dxa"/>
                </w:tcPr>
                <w:p w14:paraId="1013AE15"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15.</w:t>
                  </w:r>
                </w:p>
              </w:tc>
              <w:tc>
                <w:tcPr>
                  <w:tcW w:w="5041" w:type="dxa"/>
                </w:tcPr>
                <w:p w14:paraId="5E0A256F" w14:textId="0BD39448" w:rsidR="00CB1C32" w:rsidRPr="00CB1C32" w:rsidRDefault="005C2CCE" w:rsidP="00CB1C32">
                  <w:pPr>
                    <w:suppressAutoHyphens/>
                    <w:spacing w:before="120" w:after="60" w:line="280" w:lineRule="exact"/>
                    <w:jc w:val="both"/>
                    <w:rPr>
                      <w:sz w:val="20"/>
                      <w:szCs w:val="20"/>
                      <w:lang w:val="sr-Cyrl-RS" w:eastAsia="zh-TW"/>
                    </w:rPr>
                  </w:pPr>
                  <w:r>
                    <w:rPr>
                      <w:sz w:val="20"/>
                      <w:szCs w:val="20"/>
                      <w:lang w:val="sr-Cyrl-RS" w:eastAsia="zh-TW"/>
                    </w:rPr>
                    <w:t>Тractor mower</w:t>
                  </w:r>
                </w:p>
              </w:tc>
              <w:tc>
                <w:tcPr>
                  <w:tcW w:w="2260" w:type="dxa"/>
                </w:tcPr>
                <w:p w14:paraId="464AE9F1" w14:textId="69C781FF" w:rsidR="00CB1C32" w:rsidRPr="00CB1C32" w:rsidRDefault="00847ABE" w:rsidP="00CB1C32">
                  <w:pPr>
                    <w:suppressAutoHyphens/>
                    <w:spacing w:before="120" w:after="60" w:line="280" w:lineRule="exact"/>
                    <w:jc w:val="both"/>
                    <w:rPr>
                      <w:sz w:val="20"/>
                      <w:szCs w:val="20"/>
                      <w:lang w:val="sr-Cyrl-RS" w:eastAsia="zh-TW"/>
                    </w:rPr>
                  </w:pPr>
                  <w:r>
                    <w:rPr>
                      <w:sz w:val="20"/>
                      <w:szCs w:val="20"/>
                      <w:lang w:val="sr-Cyrl-RS" w:eastAsia="zh-TW"/>
                    </w:rPr>
                    <w:t>03 pieces</w:t>
                  </w:r>
                </w:p>
              </w:tc>
            </w:tr>
            <w:tr w:rsidR="00CB1C32" w:rsidRPr="00CB1C32" w14:paraId="2A431FEA" w14:textId="77777777" w:rsidTr="00CB1C32">
              <w:trPr>
                <w:jc w:val="center"/>
              </w:trPr>
              <w:tc>
                <w:tcPr>
                  <w:tcW w:w="609" w:type="dxa"/>
                </w:tcPr>
                <w:p w14:paraId="1642FB8E"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16.</w:t>
                  </w:r>
                </w:p>
              </w:tc>
              <w:tc>
                <w:tcPr>
                  <w:tcW w:w="5041" w:type="dxa"/>
                </w:tcPr>
                <w:p w14:paraId="22B934B4" w14:textId="48B64CD8" w:rsidR="00CB1C32" w:rsidRPr="00847ABE" w:rsidRDefault="00847ABE" w:rsidP="00CB1C32">
                  <w:pPr>
                    <w:suppressAutoHyphens/>
                    <w:spacing w:before="120" w:after="60" w:line="280" w:lineRule="exact"/>
                    <w:jc w:val="both"/>
                    <w:rPr>
                      <w:sz w:val="20"/>
                      <w:szCs w:val="20"/>
                      <w:lang w:val="sr-Latn-RS" w:eastAsia="zh-TW"/>
                    </w:rPr>
                  </w:pPr>
                  <w:r w:rsidRPr="00847ABE">
                    <w:rPr>
                      <w:sz w:val="20"/>
                      <w:szCs w:val="20"/>
                      <w:lang w:val="sr-Cyrl-RS" w:eastAsia="zh-TW"/>
                    </w:rPr>
                    <w:t>Mobile working platforms  for work at heights (minimum reach of 20 metres</w:t>
                  </w:r>
                  <w:r>
                    <w:rPr>
                      <w:sz w:val="20"/>
                      <w:szCs w:val="20"/>
                      <w:lang w:val="sr-Latn-RS" w:eastAsia="zh-TW"/>
                    </w:rPr>
                    <w:t>)</w:t>
                  </w:r>
                </w:p>
              </w:tc>
              <w:tc>
                <w:tcPr>
                  <w:tcW w:w="2260" w:type="dxa"/>
                </w:tcPr>
                <w:p w14:paraId="3627A71F" w14:textId="4CD81B14" w:rsidR="00CB1C32" w:rsidRPr="00CB1C32" w:rsidRDefault="00847ABE" w:rsidP="00CB1C32">
                  <w:pPr>
                    <w:suppressAutoHyphens/>
                    <w:spacing w:before="120" w:after="60" w:line="280" w:lineRule="exact"/>
                    <w:jc w:val="both"/>
                    <w:rPr>
                      <w:sz w:val="20"/>
                      <w:szCs w:val="20"/>
                      <w:lang w:val="sr-Cyrl-RS" w:eastAsia="zh-TW"/>
                    </w:rPr>
                  </w:pPr>
                  <w:r>
                    <w:rPr>
                      <w:sz w:val="20"/>
                      <w:szCs w:val="20"/>
                      <w:lang w:val="sr-Cyrl-RS" w:eastAsia="zh-TW"/>
                    </w:rPr>
                    <w:t>01 piece</w:t>
                  </w:r>
                </w:p>
              </w:tc>
            </w:tr>
            <w:tr w:rsidR="007526B3" w:rsidRPr="00CB1C32" w14:paraId="61EA99AF" w14:textId="77777777" w:rsidTr="00CB1C32">
              <w:trPr>
                <w:jc w:val="center"/>
              </w:trPr>
              <w:tc>
                <w:tcPr>
                  <w:tcW w:w="609" w:type="dxa"/>
                </w:tcPr>
                <w:p w14:paraId="6C2C0AB4" w14:textId="77777777" w:rsidR="007526B3" w:rsidRPr="00CB1C32" w:rsidRDefault="007526B3" w:rsidP="00CB1C32">
                  <w:pPr>
                    <w:suppressAutoHyphens/>
                    <w:spacing w:before="120" w:after="60" w:line="280" w:lineRule="exact"/>
                    <w:jc w:val="both"/>
                    <w:rPr>
                      <w:lang w:val="sr-Cyrl-RS" w:eastAsia="zh-TW"/>
                    </w:rPr>
                  </w:pPr>
                  <w:r w:rsidRPr="007526B3">
                    <w:rPr>
                      <w:sz w:val="20"/>
                      <w:szCs w:val="20"/>
                      <w:lang w:val="sr-Cyrl-RS" w:eastAsia="zh-TW"/>
                    </w:rPr>
                    <w:t>17.</w:t>
                  </w:r>
                </w:p>
              </w:tc>
              <w:tc>
                <w:tcPr>
                  <w:tcW w:w="5041" w:type="dxa"/>
                </w:tcPr>
                <w:p w14:paraId="70A38C28" w14:textId="7CCC77CD" w:rsidR="007526B3" w:rsidRPr="003639C7" w:rsidRDefault="00847ABE" w:rsidP="00CB1C32">
                  <w:pPr>
                    <w:suppressAutoHyphens/>
                    <w:spacing w:before="120" w:after="60" w:line="280" w:lineRule="exact"/>
                    <w:jc w:val="both"/>
                    <w:rPr>
                      <w:sz w:val="20"/>
                      <w:szCs w:val="20"/>
                      <w:lang w:val="sr-Cyrl-RS" w:eastAsia="zh-TW"/>
                    </w:rPr>
                  </w:pPr>
                  <w:r w:rsidRPr="003639C7">
                    <w:rPr>
                      <w:sz w:val="20"/>
                      <w:szCs w:val="20"/>
                      <w:lang w:val="sr-Cyrl-RS" w:eastAsia="zh-TW"/>
                    </w:rPr>
                    <w:t>The „Spider“ - Vehicle for the remova</w:t>
                  </w:r>
                  <w:r w:rsidR="003639C7">
                    <w:rPr>
                      <w:sz w:val="20"/>
                      <w:szCs w:val="20"/>
                      <w:lang w:val="sr-Cyrl-RS" w:eastAsia="zh-TW"/>
                    </w:rPr>
                    <w:t>l of improperly parked vehicles</w:t>
                  </w:r>
                </w:p>
              </w:tc>
              <w:tc>
                <w:tcPr>
                  <w:tcW w:w="2260" w:type="dxa"/>
                </w:tcPr>
                <w:p w14:paraId="4D44C29B" w14:textId="681F1D92" w:rsidR="007526B3" w:rsidRPr="00CB1C32" w:rsidRDefault="00847ABE" w:rsidP="00CB1C32">
                  <w:pPr>
                    <w:suppressAutoHyphens/>
                    <w:spacing w:before="120" w:after="60" w:line="280" w:lineRule="exact"/>
                    <w:jc w:val="both"/>
                    <w:rPr>
                      <w:lang w:val="sr-Cyrl-RS" w:eastAsia="zh-TW"/>
                    </w:rPr>
                  </w:pPr>
                  <w:r>
                    <w:rPr>
                      <w:sz w:val="20"/>
                      <w:szCs w:val="20"/>
                      <w:lang w:val="sr-Cyrl-RS" w:eastAsia="zh-TW"/>
                    </w:rPr>
                    <w:t>01 piece</w:t>
                  </w:r>
                </w:p>
              </w:tc>
            </w:tr>
          </w:tbl>
          <w:p w14:paraId="0016C591" w14:textId="77777777" w:rsidR="00CB1C32" w:rsidRPr="00BF1DA2" w:rsidRDefault="00CB1C32" w:rsidP="00F639F0">
            <w:pPr>
              <w:suppressAutoHyphens/>
              <w:spacing w:before="120" w:after="60" w:line="280" w:lineRule="exact"/>
              <w:jc w:val="both"/>
              <w:rPr>
                <w:lang w:val="sr-Latn-CS" w:eastAsia="zh-TW"/>
              </w:rPr>
            </w:pPr>
          </w:p>
        </w:tc>
        <w:tc>
          <w:tcPr>
            <w:tcW w:w="6095" w:type="dxa"/>
            <w:tcBorders>
              <w:right w:val="nil"/>
            </w:tcBorders>
          </w:tcPr>
          <w:p w14:paraId="04A5E9E0" w14:textId="1993E91D" w:rsidR="00DF0AA4" w:rsidRPr="009C66F9" w:rsidRDefault="008D2DF5" w:rsidP="00D337F0">
            <w:pPr>
              <w:jc w:val="both"/>
            </w:pPr>
            <w:r>
              <w:rPr>
                <w:lang w:val="sr-Latn-RS"/>
              </w:rPr>
              <w:lastRenderedPageBreak/>
              <w:t xml:space="preserve">Proof </w:t>
            </w:r>
            <w:r w:rsidR="004767D3">
              <w:rPr>
                <w:lang w:val="sr-Latn-RS"/>
              </w:rPr>
              <w:t>of fulfillment of criteria</w:t>
            </w:r>
            <w:r w:rsidR="00DF0AA4" w:rsidRPr="009C66F9">
              <w:t>:</w:t>
            </w:r>
          </w:p>
          <w:p w14:paraId="6C09F191" w14:textId="0DCDA59C" w:rsidR="00DF0AA4" w:rsidRPr="0099122C" w:rsidRDefault="00A261FB" w:rsidP="00D337F0">
            <w:pPr>
              <w:jc w:val="both"/>
              <w:rPr>
                <w:lang w:val="sr-Cyrl-CS"/>
              </w:rPr>
            </w:pPr>
            <w:r>
              <w:rPr>
                <w:b/>
                <w:u w:val="single"/>
                <w:lang w:val="sr-Latn-RS"/>
              </w:rPr>
              <w:t>Evidence</w:t>
            </w:r>
            <w:r w:rsidR="004767D3">
              <w:rPr>
                <w:b/>
                <w:u w:val="single"/>
                <w:lang w:val="sr-Latn-RS"/>
              </w:rPr>
              <w:t xml:space="preserve"> to enclose for technical equipment</w:t>
            </w:r>
            <w:r w:rsidR="00DF0AA4" w:rsidRPr="0099122C">
              <w:rPr>
                <w:lang w:val="sr-Cyrl-CS"/>
              </w:rPr>
              <w:t>:</w:t>
            </w:r>
          </w:p>
          <w:p w14:paraId="54854234" w14:textId="77777777" w:rsidR="00DF0AA4" w:rsidRPr="0099122C" w:rsidRDefault="00DF0AA4" w:rsidP="00D337F0">
            <w:pPr>
              <w:jc w:val="both"/>
              <w:rPr>
                <w:lang w:val="sr-Cyrl-CS"/>
              </w:rPr>
            </w:pPr>
          </w:p>
          <w:p w14:paraId="17499657" w14:textId="6ADBA503" w:rsidR="00DF0AA4" w:rsidRPr="0099122C" w:rsidRDefault="00DF0AA4" w:rsidP="00D337F0">
            <w:pPr>
              <w:jc w:val="both"/>
              <w:rPr>
                <w:lang w:val="sr-Cyrl-CS"/>
              </w:rPr>
            </w:pPr>
            <w:r w:rsidRPr="0099122C">
              <w:rPr>
                <w:lang w:val="ru-RU"/>
              </w:rPr>
              <w:t xml:space="preserve">    - </w:t>
            </w:r>
            <w:r w:rsidR="004767D3">
              <w:rPr>
                <w:lang w:val="sr-Latn-RS"/>
              </w:rPr>
              <w:t xml:space="preserve">A technical capacity statement (form) </w:t>
            </w:r>
          </w:p>
          <w:p w14:paraId="7D194C16" w14:textId="17A7B44C" w:rsidR="00DF0AA4" w:rsidRPr="0099122C" w:rsidRDefault="00DF0AA4" w:rsidP="00D337F0">
            <w:pPr>
              <w:jc w:val="both"/>
            </w:pPr>
            <w:r w:rsidRPr="0099122C">
              <w:rPr>
                <w:lang w:val="ru-RU"/>
              </w:rPr>
              <w:t xml:space="preserve">    - </w:t>
            </w:r>
            <w:r w:rsidR="004767D3">
              <w:rPr>
                <w:lang w:val="sr-Latn-RS"/>
              </w:rPr>
              <w:t>an excerpt form the List of inventory of fixed assets or analytical cards of fixed assets (</w:t>
            </w:r>
            <w:r w:rsidR="004767D3" w:rsidRPr="001C26B1">
              <w:rPr>
                <w:b/>
                <w:lang w:val="sr-Latn-RS"/>
              </w:rPr>
              <w:t>mark the necessary mechanization and equipment in the list of inventory)</w:t>
            </w:r>
            <w:r w:rsidR="004767D3">
              <w:rPr>
                <w:lang w:val="sr-Latn-RS"/>
              </w:rPr>
              <w:t xml:space="preserve"> </w:t>
            </w:r>
            <w:r w:rsidR="001C26B1">
              <w:rPr>
                <w:lang w:val="ru-RU"/>
              </w:rPr>
              <w:lastRenderedPageBreak/>
              <w:t>or copies of contract on the purchase for mechanization and equipment in personal possession, that is</w:t>
            </w:r>
            <w:r w:rsidR="00A261FB">
              <w:rPr>
                <w:lang w:val="sr-Latn-RS"/>
              </w:rPr>
              <w:t>, the</w:t>
            </w:r>
            <w:r w:rsidR="001C26B1">
              <w:rPr>
                <w:lang w:val="ru-RU"/>
              </w:rPr>
              <w:t xml:space="preserve"> copies of contract on lease</w:t>
            </w:r>
            <w:r w:rsidR="001C26B1">
              <w:rPr>
                <w:lang w:val="sr-Latn-RS"/>
              </w:rPr>
              <w:t xml:space="preserve"> for mechanization and equipment which are used by the bidders pursuant to regulations on lease, the contract of</w:t>
            </w:r>
            <w:r w:rsidR="001C26B1">
              <w:rPr>
                <w:lang w:val="sr-Cyrl-CS"/>
              </w:rPr>
              <w:t xml:space="preserve"> lease for the demanded equipment, that is, the contract with the person who shall make the equipment in question available to the bidder. </w:t>
            </w:r>
          </w:p>
          <w:p w14:paraId="4E88E8F1" w14:textId="4469D1ED" w:rsidR="00DF0AA4" w:rsidRDefault="00847ABE" w:rsidP="00D337F0">
            <w:r>
              <w:rPr>
                <w:lang w:val="sr-Latn-RS"/>
              </w:rPr>
              <w:t>For the condition of equipment with transportation vehicles, to enclose copies of the vehicle registration together with the above requirments.</w:t>
            </w:r>
          </w:p>
          <w:p w14:paraId="755D569D" w14:textId="7B811B33" w:rsidR="007526B3" w:rsidRPr="007526B3" w:rsidRDefault="003639C7" w:rsidP="007526B3">
            <w:pPr>
              <w:suppressAutoHyphens/>
              <w:spacing w:before="120" w:after="60" w:line="280" w:lineRule="exact"/>
              <w:jc w:val="both"/>
              <w:rPr>
                <w:lang w:val="sr-Cyrl-RS" w:eastAsia="zh-TW"/>
              </w:rPr>
            </w:pPr>
            <w:r>
              <w:rPr>
                <w:lang w:val="sr-Latn-RS" w:eastAsia="zh-TW"/>
              </w:rPr>
              <w:t>For the vehicle number 17, the proof is not demanded, unless the bidders already have one at the moment of submitting bids, in view of the fact that the prescribed obligations is for the awarded bidder to purchase the vehicle within 60 days from the day of the concession contract oncluding.</w:t>
            </w:r>
          </w:p>
          <w:p w14:paraId="18D0C8E9" w14:textId="77777777" w:rsidR="00CB1C32" w:rsidRDefault="00CB1C32" w:rsidP="009E5954">
            <w:pPr>
              <w:suppressAutoHyphens/>
              <w:spacing w:before="120" w:after="60" w:line="280" w:lineRule="exact"/>
              <w:jc w:val="both"/>
              <w:rPr>
                <w:lang w:val="sr-Latn-ME" w:eastAsia="zh-TW"/>
              </w:rPr>
            </w:pPr>
          </w:p>
        </w:tc>
      </w:tr>
      <w:tr w:rsidR="003639C7" w:rsidRPr="00BF1DA2" w14:paraId="4B9ABC38" w14:textId="77777777" w:rsidTr="008934BC">
        <w:tc>
          <w:tcPr>
            <w:tcW w:w="709" w:type="dxa"/>
            <w:tcBorders>
              <w:left w:val="nil"/>
            </w:tcBorders>
            <w:shd w:val="clear" w:color="auto" w:fill="auto"/>
          </w:tcPr>
          <w:p w14:paraId="685AB769" w14:textId="77777777" w:rsidR="00CB1C32" w:rsidRDefault="00CB1C32" w:rsidP="00AA0371">
            <w:pPr>
              <w:suppressAutoHyphens/>
              <w:spacing w:before="120" w:after="60" w:line="280" w:lineRule="exact"/>
              <w:jc w:val="both"/>
              <w:rPr>
                <w:lang w:val="sr-Latn-ME" w:eastAsia="zh-TW"/>
              </w:rPr>
            </w:pPr>
            <w:r>
              <w:rPr>
                <w:lang w:val="sr-Latn-ME" w:eastAsia="zh-TW"/>
              </w:rPr>
              <w:lastRenderedPageBreak/>
              <w:t>5)</w:t>
            </w:r>
          </w:p>
        </w:tc>
        <w:tc>
          <w:tcPr>
            <w:tcW w:w="6095" w:type="dxa"/>
            <w:tcBorders>
              <w:right w:val="nil"/>
            </w:tcBorders>
            <w:shd w:val="clear" w:color="auto" w:fill="auto"/>
          </w:tcPr>
          <w:p w14:paraId="7B3B17B9" w14:textId="52767AEA" w:rsidR="00CB1C32" w:rsidRPr="003639C7" w:rsidRDefault="003639C7" w:rsidP="00CB1C32">
            <w:pPr>
              <w:suppressAutoHyphens/>
              <w:spacing w:before="120" w:after="60" w:line="280" w:lineRule="exact"/>
              <w:ind w:left="13"/>
              <w:jc w:val="both"/>
              <w:rPr>
                <w:b/>
                <w:lang w:val="sr-Latn-RS" w:eastAsia="zh-TW"/>
              </w:rPr>
            </w:pPr>
            <w:r>
              <w:rPr>
                <w:b/>
                <w:lang w:val="sr-Latn-RS" w:eastAsia="zh-TW"/>
              </w:rPr>
              <w:t>Business standards</w:t>
            </w:r>
          </w:p>
          <w:p w14:paraId="250A1995" w14:textId="7C5F625C" w:rsidR="00CB1C32" w:rsidRPr="00CB1C32" w:rsidRDefault="003639C7" w:rsidP="00CB1C32">
            <w:pPr>
              <w:pStyle w:val="ListParagraph"/>
              <w:numPr>
                <w:ilvl w:val="0"/>
                <w:numId w:val="30"/>
              </w:numPr>
              <w:suppressAutoHyphens/>
              <w:spacing w:before="120" w:after="60" w:line="280" w:lineRule="exact"/>
              <w:jc w:val="both"/>
              <w:rPr>
                <w:lang w:val="sr-Cyrl-CS" w:eastAsia="zh-TW"/>
              </w:rPr>
            </w:pPr>
            <w:r>
              <w:rPr>
                <w:lang w:val="sr-Latn-RS" w:eastAsia="zh-TW"/>
              </w:rPr>
              <w:t>To have ISO standards: 9001; 14001; 45001</w:t>
            </w:r>
          </w:p>
          <w:p w14:paraId="0F8428E5" w14:textId="77777777" w:rsidR="00CB1C32" w:rsidRPr="00CB1C32" w:rsidRDefault="00CB1C32" w:rsidP="00CB1C32">
            <w:pPr>
              <w:suppressAutoHyphens/>
              <w:spacing w:before="120" w:after="60" w:line="280" w:lineRule="exact"/>
              <w:ind w:left="13"/>
              <w:jc w:val="both"/>
              <w:rPr>
                <w:b/>
                <w:lang w:val="sr-Latn-RS" w:eastAsia="zh-TW"/>
              </w:rPr>
            </w:pPr>
          </w:p>
          <w:p w14:paraId="5C21A2C5" w14:textId="77777777" w:rsidR="00CB1C32" w:rsidRPr="00CB1C32" w:rsidRDefault="00CB1C32" w:rsidP="00CB1C32">
            <w:pPr>
              <w:suppressAutoHyphens/>
              <w:spacing w:before="120" w:after="60" w:line="280" w:lineRule="exact"/>
              <w:ind w:left="13"/>
              <w:jc w:val="both"/>
              <w:rPr>
                <w:b/>
                <w:lang w:val="sr-Cyrl-CS" w:eastAsia="zh-TW"/>
              </w:rPr>
            </w:pPr>
          </w:p>
        </w:tc>
        <w:tc>
          <w:tcPr>
            <w:tcW w:w="6095" w:type="dxa"/>
            <w:tcBorders>
              <w:right w:val="nil"/>
            </w:tcBorders>
          </w:tcPr>
          <w:p w14:paraId="116E47A5" w14:textId="77777777" w:rsidR="00DF0AA4" w:rsidRDefault="00DF0AA4"/>
          <w:p w14:paraId="4EBF43E1" w14:textId="17BC7E62" w:rsidR="00DF0AA4" w:rsidRPr="00DF0AA4" w:rsidRDefault="003639C7" w:rsidP="00332BF3">
            <w:pPr>
              <w:jc w:val="both"/>
              <w:rPr>
                <w:lang w:val="sr-Cyrl-RS"/>
              </w:rPr>
            </w:pPr>
            <w:r>
              <w:rPr>
                <w:lang w:val="sr-Latn-RS"/>
              </w:rPr>
              <w:t>Proofs of the conditions fulfilment</w:t>
            </w:r>
            <w:r w:rsidR="00DF0AA4" w:rsidRPr="00DF0AA4">
              <w:rPr>
                <w:lang w:val="sr-Cyrl-RS"/>
              </w:rPr>
              <w:t>:</w:t>
            </w:r>
          </w:p>
          <w:p w14:paraId="1A9BFEC2" w14:textId="3AC30FDF" w:rsidR="00DF0AA4" w:rsidRPr="00DF0AA4" w:rsidRDefault="003639C7" w:rsidP="00332BF3">
            <w:pPr>
              <w:jc w:val="both"/>
              <w:rPr>
                <w:lang w:val="sr-Cyrl-RS"/>
              </w:rPr>
            </w:pPr>
            <w:r>
              <w:rPr>
                <w:lang w:val="sr-Latn-RS"/>
              </w:rPr>
              <w:t xml:space="preserve">A copy of the mentioned valid standards </w:t>
            </w:r>
            <w:r w:rsidR="00DF0AA4" w:rsidRPr="00DF0AA4">
              <w:rPr>
                <w:lang w:val="sr-Cyrl-RS"/>
              </w:rPr>
              <w:t>:</w:t>
            </w:r>
          </w:p>
          <w:p w14:paraId="6D892128" w14:textId="54C9CBCA" w:rsidR="00CB1C32" w:rsidRPr="00332BF3" w:rsidRDefault="00DF0AA4" w:rsidP="00332BF3">
            <w:pPr>
              <w:jc w:val="both"/>
              <w:rPr>
                <w:lang w:val="sr-Cyrl-RS"/>
              </w:rPr>
            </w:pPr>
            <w:r w:rsidRPr="00332BF3">
              <w:rPr>
                <w:lang w:val="sr-Cyrl-RS"/>
              </w:rPr>
              <w:t xml:space="preserve">- </w:t>
            </w:r>
            <w:r w:rsidR="003639C7">
              <w:rPr>
                <w:lang w:val="sr-Latn-RS"/>
              </w:rPr>
              <w:t>An ISO 9001 certificate which refers to the quality management and focus on the users</w:t>
            </w:r>
          </w:p>
          <w:p w14:paraId="40C9DCB7" w14:textId="031D6921" w:rsidR="00332BF3" w:rsidRPr="00332BF3" w:rsidRDefault="00332BF3" w:rsidP="00332BF3">
            <w:pPr>
              <w:jc w:val="both"/>
              <w:rPr>
                <w:lang w:val="sr-Cyrl-RS"/>
              </w:rPr>
            </w:pPr>
            <w:r w:rsidRPr="00332BF3">
              <w:rPr>
                <w:lang w:val="sr-Cyrl-RS"/>
              </w:rPr>
              <w:t xml:space="preserve">- </w:t>
            </w:r>
            <w:r w:rsidR="003639C7">
              <w:rPr>
                <w:lang w:val="sr-Latn-RS"/>
              </w:rPr>
              <w:t>An ISO 14001 standard which refers to the environment protection</w:t>
            </w:r>
          </w:p>
          <w:p w14:paraId="1B252296" w14:textId="67D35E83" w:rsidR="00332BF3" w:rsidRPr="00332BF3" w:rsidRDefault="00332BF3" w:rsidP="00332BF3">
            <w:pPr>
              <w:jc w:val="both"/>
              <w:rPr>
                <w:lang w:val="sr-Cyrl-RS"/>
              </w:rPr>
            </w:pPr>
            <w:r w:rsidRPr="00332BF3">
              <w:rPr>
                <w:lang w:val="sr-Cyrl-RS"/>
              </w:rPr>
              <w:t xml:space="preserve">- </w:t>
            </w:r>
            <w:r w:rsidR="003639C7">
              <w:rPr>
                <w:lang w:val="sr-Latn-RS"/>
              </w:rPr>
              <w:t xml:space="preserve">A ISO 45001 standard which refers to the management of </w:t>
            </w:r>
            <w:r w:rsidR="00C0600F">
              <w:rPr>
                <w:lang w:val="sr-Latn-RS"/>
              </w:rPr>
              <w:t xml:space="preserve">health protection and </w:t>
            </w:r>
            <w:r w:rsidR="003639C7">
              <w:rPr>
                <w:lang w:val="sr-Latn-RS"/>
              </w:rPr>
              <w:t>work safety and</w:t>
            </w:r>
          </w:p>
          <w:p w14:paraId="7AACA09E" w14:textId="77777777" w:rsidR="00332BF3" w:rsidRDefault="00332BF3" w:rsidP="00332BF3">
            <w:pPr>
              <w:suppressAutoHyphens/>
              <w:spacing w:before="120" w:after="60" w:line="280" w:lineRule="exact"/>
              <w:jc w:val="both"/>
              <w:rPr>
                <w:lang w:val="sr-Latn-ME" w:eastAsia="zh-TW"/>
              </w:rPr>
            </w:pPr>
          </w:p>
        </w:tc>
      </w:tr>
    </w:tbl>
    <w:p w14:paraId="0A337CB3" w14:textId="1F259397" w:rsidR="008934BC" w:rsidRPr="00BF1DA2" w:rsidRDefault="00C0600F" w:rsidP="008934BC">
      <w:pPr>
        <w:pStyle w:val="Sheading1"/>
        <w:spacing w:before="360"/>
        <w:rPr>
          <w:lang w:val="sr-Latn-ME"/>
        </w:rPr>
      </w:pPr>
      <w:r>
        <w:rPr>
          <w:lang w:val="sr-Latn-RS"/>
        </w:rPr>
        <w:t xml:space="preserve">Additional notes related to the </w:t>
      </w:r>
      <w:r w:rsidR="00A261FB">
        <w:rPr>
          <w:lang w:val="sr-Latn-RS"/>
        </w:rPr>
        <w:t>evidence</w:t>
      </w:r>
      <w:r>
        <w:rPr>
          <w:lang w:val="sr-Latn-RS"/>
        </w:rPr>
        <w:t xml:space="preserve"> delivery</w:t>
      </w:r>
    </w:p>
    <w:p w14:paraId="74439606" w14:textId="5C4B1DA7" w:rsidR="00F46DD5" w:rsidRPr="00BF1DA2" w:rsidRDefault="00C0600F" w:rsidP="00F46DD5">
      <w:pPr>
        <w:pStyle w:val="Stext"/>
        <w:numPr>
          <w:ilvl w:val="0"/>
          <w:numId w:val="28"/>
        </w:numPr>
        <w:rPr>
          <w:lang w:val="de-AT"/>
        </w:rPr>
      </w:pPr>
      <w:r>
        <w:rPr>
          <w:lang w:val="en-US"/>
        </w:rPr>
        <w:t>Domestic natural persons (that is, entrepreneurs) who participate as the bidders in the Concession award procedure deliver only</w:t>
      </w:r>
      <w:r w:rsidR="00F46DD5" w:rsidRPr="00BF1DA2">
        <w:rPr>
          <w:lang w:val="en-US"/>
        </w:rPr>
        <w:t>:</w:t>
      </w:r>
      <w:r w:rsidR="00F46DD5" w:rsidRPr="00BF1DA2">
        <w:rPr>
          <w:lang w:val="sr-Cyrl-RS"/>
        </w:rPr>
        <w:t xml:space="preserve"> </w:t>
      </w:r>
      <w:r>
        <w:rPr>
          <w:lang w:val="en-US"/>
        </w:rPr>
        <w:t>(i) A police clearance</w:t>
      </w:r>
      <w:r w:rsidR="00F46DD5" w:rsidRPr="00BF1DA2">
        <w:rPr>
          <w:lang w:val="en-US"/>
        </w:rPr>
        <w:t xml:space="preserve">, </w:t>
      </w:r>
      <w:r>
        <w:rPr>
          <w:lang w:val="en-US"/>
        </w:rPr>
        <w:t>that is, the competent POLICE ADMINISTRATION OF THE MINISTRY OF INTERNAL AFFAIRS ( in accordance with the birthplace or the place of residence) as p</w:t>
      </w:r>
      <w:r w:rsidR="00A261FB">
        <w:rPr>
          <w:lang w:val="en-US"/>
        </w:rPr>
        <w:t>ro</w:t>
      </w:r>
      <w:r>
        <w:rPr>
          <w:lang w:val="en-US"/>
        </w:rPr>
        <w:t>of that they have not been convicted of a felony as members of an organized crime group, felonies against economy, felonies a</w:t>
      </w:r>
      <w:r w:rsidR="00A261FB">
        <w:rPr>
          <w:lang w:val="en-US"/>
        </w:rPr>
        <w:t>ga</w:t>
      </w:r>
      <w:r>
        <w:rPr>
          <w:lang w:val="en-US"/>
        </w:rPr>
        <w:t xml:space="preserve">inst the environment, felonies of bribery, of a felony of a fraud; </w:t>
      </w:r>
      <w:r w:rsidR="00F46DD5" w:rsidRPr="00BF1DA2">
        <w:rPr>
          <w:lang w:val="en-US"/>
        </w:rPr>
        <w:t xml:space="preserve"> (ii) </w:t>
      </w:r>
      <w:r>
        <w:rPr>
          <w:lang w:val="en-US"/>
        </w:rPr>
        <w:t>a certificate by the Tax administration of the Ministry of finance of the Republic of Serbia (for taxes, contributions, and other public revenues)</w:t>
      </w:r>
      <w:r w:rsidR="00F46DD5" w:rsidRPr="00BF1DA2">
        <w:rPr>
          <w:lang w:val="en-US"/>
        </w:rPr>
        <w:t>;</w:t>
      </w:r>
      <w:r w:rsidR="00F46DD5" w:rsidRPr="00BF1DA2">
        <w:rPr>
          <w:lang w:val="sr-Cyrl-RS"/>
        </w:rPr>
        <w:t xml:space="preserve"> </w:t>
      </w:r>
      <w:r w:rsidR="00A261FB">
        <w:rPr>
          <w:lang w:val="en-US"/>
        </w:rPr>
        <w:t>and</w:t>
      </w:r>
      <w:r w:rsidR="00F46DD5" w:rsidRPr="00BF1DA2">
        <w:rPr>
          <w:lang w:val="sr-Cyrl-RS"/>
        </w:rPr>
        <w:t xml:space="preserve"> </w:t>
      </w:r>
      <w:r w:rsidR="00F46DD5" w:rsidRPr="00BF1DA2">
        <w:rPr>
          <w:lang w:val="en-US"/>
        </w:rPr>
        <w:t xml:space="preserve">(iii) </w:t>
      </w:r>
      <w:r>
        <w:rPr>
          <w:lang w:val="en-US"/>
        </w:rPr>
        <w:t>a certificate by the competent local self-government- city/ municipality (for original local public revenues).</w:t>
      </w:r>
    </w:p>
    <w:p w14:paraId="5FDF4A75" w14:textId="69B76614" w:rsidR="008934BC" w:rsidRPr="00BF1DA2" w:rsidRDefault="00C0600F" w:rsidP="00F46DD5">
      <w:pPr>
        <w:pStyle w:val="Stext"/>
        <w:numPr>
          <w:ilvl w:val="0"/>
          <w:numId w:val="28"/>
        </w:numPr>
        <w:rPr>
          <w:lang w:val="de-AT"/>
        </w:rPr>
      </w:pPr>
      <w:r>
        <w:rPr>
          <w:lang w:val="sr-Latn-ME"/>
        </w:rPr>
        <w:t xml:space="preserve">Foreign natural persons who participate as the bidders in the Concession award procedure deliver equivalent </w:t>
      </w:r>
      <w:r w:rsidR="00A261FB">
        <w:rPr>
          <w:lang w:val="sr-Latn-ME"/>
        </w:rPr>
        <w:t>evidence</w:t>
      </w:r>
      <w:r>
        <w:rPr>
          <w:lang w:val="sr-Latn-ME"/>
        </w:rPr>
        <w:t xml:space="preserve"> to the ones from </w:t>
      </w:r>
      <w:r w:rsidR="00A261FB">
        <w:rPr>
          <w:lang w:val="sr-Latn-ME"/>
        </w:rPr>
        <w:t>Clause</w:t>
      </w:r>
      <w:r>
        <w:rPr>
          <w:lang w:val="sr-Latn-ME"/>
        </w:rPr>
        <w:t xml:space="preserve"> 1 of this Section, which are issued in the </w:t>
      </w:r>
      <w:r w:rsidR="00186128">
        <w:rPr>
          <w:lang w:val="sr-Latn-ME"/>
        </w:rPr>
        <w:t xml:space="preserve">legal systems of </w:t>
      </w:r>
      <w:r w:rsidR="00A261FB">
        <w:rPr>
          <w:lang w:val="sr-Latn-ME"/>
        </w:rPr>
        <w:t xml:space="preserve">the </w:t>
      </w:r>
      <w:r>
        <w:rPr>
          <w:lang w:val="sr-Latn-ME"/>
        </w:rPr>
        <w:t>bidders' countries of origin.</w:t>
      </w:r>
    </w:p>
    <w:p w14:paraId="14384219" w14:textId="4BE1A56C" w:rsidR="00F46DD5" w:rsidRPr="00BF1DA2" w:rsidRDefault="00A261FB" w:rsidP="008934BC">
      <w:pPr>
        <w:pStyle w:val="Stext"/>
        <w:numPr>
          <w:ilvl w:val="0"/>
          <w:numId w:val="28"/>
        </w:numPr>
        <w:rPr>
          <w:lang w:val="sr-Latn-ME"/>
        </w:rPr>
      </w:pPr>
      <w:r>
        <w:rPr>
          <w:lang w:val="en-US"/>
        </w:rPr>
        <w:t xml:space="preserve">All evidence is delivered in the form of simple uncertified photocopies, unless explicitly requested otherwise. The City maintains the right to request from the bidder whose bid is assessed as the most </w:t>
      </w:r>
      <w:proofErr w:type="spellStart"/>
      <w:r>
        <w:rPr>
          <w:lang w:val="en-US"/>
        </w:rPr>
        <w:t>favourable</w:t>
      </w:r>
      <w:proofErr w:type="spellEnd"/>
      <w:r>
        <w:rPr>
          <w:lang w:val="en-US"/>
        </w:rPr>
        <w:t>, to enclose the originals or certified photocopies of all or some of the evidence from Clause 1 above, before making the decision on the concession award.</w:t>
      </w:r>
    </w:p>
    <w:p w14:paraId="4D4C7985" w14:textId="0AC652F9" w:rsidR="00F46DD5" w:rsidRPr="00BF1DA2" w:rsidRDefault="00186128" w:rsidP="00F46DD5">
      <w:pPr>
        <w:pStyle w:val="Stext"/>
        <w:numPr>
          <w:ilvl w:val="0"/>
          <w:numId w:val="28"/>
        </w:numPr>
        <w:rPr>
          <w:lang w:val="sr-Latn-ME"/>
        </w:rPr>
      </w:pPr>
      <w:r>
        <w:rPr>
          <w:lang w:val="sr-Latn-ME"/>
        </w:rPr>
        <w:t>In case the bidder does not deliver the requested document originals or certified photocopies of the documents from the previous section within the prescribed deadline which cannot be shorter than five (5) days, the City can reject the bidder's bid as unacceptable.</w:t>
      </w:r>
    </w:p>
    <w:p w14:paraId="09DEC540" w14:textId="06277588" w:rsidR="00F46DD5" w:rsidRPr="00E62676" w:rsidRDefault="00186128" w:rsidP="00F46DD5">
      <w:pPr>
        <w:pStyle w:val="Stext"/>
        <w:numPr>
          <w:ilvl w:val="0"/>
          <w:numId w:val="28"/>
        </w:numPr>
        <w:rPr>
          <w:lang w:val="sr-Latn-ME"/>
        </w:rPr>
      </w:pPr>
      <w:r>
        <w:rPr>
          <w:lang w:val="sr-Latn-ME"/>
        </w:rPr>
        <w:lastRenderedPageBreak/>
        <w:t xml:space="preserve">The bidder entered in the Bidders' registry at the Business </w:t>
      </w:r>
      <w:r w:rsidR="005E647A">
        <w:rPr>
          <w:lang w:val="sr-Latn-ME"/>
        </w:rPr>
        <w:t>registry agency is not obliged to prove the fulfilment of the obligatory conditions from Points 1-4 in Section 1 when submitting the bid. Instead, it is desirable for the bidders who have been entered in the Bidders' registry to explicitly state that fact, so that the fulfilment of conditions from Points 1-4 can be established through the insight into the Bidders' registry.</w:t>
      </w:r>
    </w:p>
    <w:p w14:paraId="4241EB3C" w14:textId="32D48972" w:rsidR="00F46DD5" w:rsidRPr="00BF1DA2" w:rsidRDefault="005E647A" w:rsidP="00F46DD5">
      <w:pPr>
        <w:pStyle w:val="Stext"/>
        <w:numPr>
          <w:ilvl w:val="0"/>
          <w:numId w:val="28"/>
        </w:numPr>
        <w:rPr>
          <w:lang w:val="sr-Latn-ME"/>
        </w:rPr>
      </w:pPr>
      <w:r>
        <w:rPr>
          <w:lang w:val="sr-Latn-ME"/>
        </w:rPr>
        <w:t>In case of any change related to the fulfilment of the conditions from Sections 1 and 2 for the participation in the Concession award procedure</w:t>
      </w:r>
      <w:r w:rsidR="009753AD">
        <w:rPr>
          <w:lang w:val="sr-Latn-ME"/>
        </w:rPr>
        <w:t>,</w:t>
      </w:r>
      <w:r>
        <w:rPr>
          <w:lang w:val="sr-Latn-ME"/>
        </w:rPr>
        <w:t xml:space="preserve">  occurring before making the decision on awarding the most favourable bid, or the decision on </w:t>
      </w:r>
      <w:r w:rsidR="009753AD">
        <w:rPr>
          <w:lang w:val="sr-Latn-ME"/>
        </w:rPr>
        <w:t xml:space="preserve">annullment of the Concession award procedure, that is, before the moment of signing of the Contract on concession, the Bidder is obliged to inform the City about it  in writing, and enclose the relevant documentation not later than five (5) days from the day of the change occurence. </w:t>
      </w:r>
    </w:p>
    <w:p w14:paraId="75EA4578" w14:textId="3F1A9863" w:rsidR="00F46DD5" w:rsidRPr="00BF1DA2" w:rsidRDefault="009753AD" w:rsidP="00F46DD5">
      <w:pPr>
        <w:pStyle w:val="Stext"/>
        <w:numPr>
          <w:ilvl w:val="0"/>
          <w:numId w:val="28"/>
        </w:numPr>
        <w:rPr>
          <w:lang w:val="sr-Latn-ME"/>
        </w:rPr>
      </w:pPr>
      <w:r>
        <w:rPr>
          <w:lang w:val="sr-Latn-ME"/>
        </w:rPr>
        <w:t xml:space="preserve">If the bidder has the seat outside the Republic of Serbia, the City has the right to check whether all the </w:t>
      </w:r>
      <w:r w:rsidR="005D2B58">
        <w:rPr>
          <w:lang w:val="sr-Latn-ME"/>
        </w:rPr>
        <w:t>evidence</w:t>
      </w:r>
      <w:r>
        <w:rPr>
          <w:lang w:val="sr-Latn-ME"/>
        </w:rPr>
        <w:t xml:space="preserve"> issued by the legal bodies of that country have been delivered. </w:t>
      </w:r>
    </w:p>
    <w:p w14:paraId="37780348" w14:textId="7A54F4FD" w:rsidR="00F46DD5" w:rsidRPr="00BF1DA2" w:rsidRDefault="008808F4" w:rsidP="00F46DD5">
      <w:pPr>
        <w:pStyle w:val="Stext"/>
        <w:numPr>
          <w:ilvl w:val="0"/>
          <w:numId w:val="28"/>
        </w:numPr>
        <w:rPr>
          <w:lang w:val="sr-Latn-ME"/>
        </w:rPr>
      </w:pPr>
      <w:r>
        <w:rPr>
          <w:lang w:val="sr-Latn-ME"/>
        </w:rPr>
        <w:t xml:space="preserve">In case the bidder does not deliver the requested proof until the end of the bidding deadline, due to the inability of the legal body of jurisdiction in the bidder's country of origin to issue such a document within the deadline, the City can extend the deadline for delivering such  proof for a specific additional time, only in case the bidder delivers the proof of this inabiity within the bid. </w:t>
      </w:r>
    </w:p>
    <w:p w14:paraId="1222B035" w14:textId="23B15AAE" w:rsidR="00F46DD5" w:rsidRPr="00BF1DA2" w:rsidRDefault="008808F4" w:rsidP="00F46DD5">
      <w:pPr>
        <w:pStyle w:val="Stext"/>
        <w:numPr>
          <w:ilvl w:val="0"/>
          <w:numId w:val="28"/>
        </w:numPr>
        <w:rPr>
          <w:lang w:val="sr-Latn-ME"/>
        </w:rPr>
      </w:pPr>
      <w:r>
        <w:rPr>
          <w:lang w:val="sr-Latn-ME"/>
        </w:rPr>
        <w:t xml:space="preserve">In case any of the </w:t>
      </w:r>
      <w:r w:rsidR="005D2B58">
        <w:rPr>
          <w:lang w:val="sr-Latn-ME"/>
        </w:rPr>
        <w:t>evidence</w:t>
      </w:r>
      <w:r>
        <w:rPr>
          <w:lang w:val="sr-Latn-ME"/>
        </w:rPr>
        <w:t xml:space="preserve"> from Points 1-4 from the Chart in Section 1 above is not issued in the legal system of the bidder's country of origin, the bidder can deliver a written statement to confirm that such a document is not issued in the bidder's country of origin, and which confirms the fulfilment of the relevant condition that proof refers to, made under penalty of perjury, certified before the competent certification body (public notary or court).</w:t>
      </w:r>
    </w:p>
    <w:p w14:paraId="57CEACEE" w14:textId="7A04FFCD" w:rsidR="008934BC" w:rsidRPr="00D87E46" w:rsidRDefault="008934BC" w:rsidP="00373CBE">
      <w:pPr>
        <w:pStyle w:val="Stext"/>
        <w:numPr>
          <w:ilvl w:val="0"/>
          <w:numId w:val="28"/>
        </w:numPr>
      </w:pPr>
      <w:r w:rsidRPr="005904B3">
        <w:rPr>
          <w:lang w:val="sr-Latn-ME"/>
        </w:rPr>
        <w:t xml:space="preserve"> </w:t>
      </w:r>
      <w:r w:rsidR="008808F4">
        <w:rPr>
          <w:lang w:val="sr-Latn-ME"/>
        </w:rPr>
        <w:t xml:space="preserve">Any public document (e.g. a document issued by the state organs, a document certified by a public notary, court, etc), which has not been issued in the Republic of Serbia, has to be legalized for its further use in the Republic of Serbia. The applicable </w:t>
      </w:r>
      <w:r w:rsidR="00B43272">
        <w:rPr>
          <w:lang w:val="sr-Latn-ME"/>
        </w:rPr>
        <w:t>legalization pro</w:t>
      </w:r>
      <w:r w:rsidR="008808F4">
        <w:rPr>
          <w:lang w:val="sr-Latn-ME"/>
        </w:rPr>
        <w:t xml:space="preserve">cedure depends on the country in which such a document has been issued, that is, whether that country is the </w:t>
      </w:r>
      <w:r w:rsidR="006F72F8">
        <w:rPr>
          <w:lang w:val="sr-Latn-ME"/>
        </w:rPr>
        <w:t xml:space="preserve">signatory of the Convention on abolishing the requirement of legalization for foreign public documents signed in the Hague on </w:t>
      </w:r>
      <w:r w:rsidR="00B43272">
        <w:rPr>
          <w:lang w:val="sr-Latn-ME"/>
        </w:rPr>
        <w:t>O</w:t>
      </w:r>
      <w:r w:rsidR="006F72F8">
        <w:rPr>
          <w:lang w:val="sr-Latn-ME"/>
        </w:rPr>
        <w:t>ctober 5, 1961, and whether there is a confirmed bilateral contract on mut</w:t>
      </w:r>
      <w:r w:rsidR="00B43272">
        <w:rPr>
          <w:lang w:val="sr-Latn-ME"/>
        </w:rPr>
        <w:t>ual release of the obligation to legalize</w:t>
      </w:r>
      <w:r w:rsidR="006F72F8">
        <w:rPr>
          <w:lang w:val="sr-Latn-ME"/>
        </w:rPr>
        <w:t xml:space="preserve"> public do</w:t>
      </w:r>
      <w:r w:rsidR="00B43272">
        <w:rPr>
          <w:lang w:val="sr-Latn-ME"/>
        </w:rPr>
        <w:t>cuments  be</w:t>
      </w:r>
      <w:r w:rsidR="006F72F8">
        <w:rPr>
          <w:lang w:val="sr-Latn-ME"/>
        </w:rPr>
        <w:t>tween that country and the Republic of Serbia (or its legal predecessors). Further information can be downloaded from the official Internet page of the Ministry of foreign affairs of the Republic of Serbia at the following link</w:t>
      </w:r>
      <w:r w:rsidR="005904B3" w:rsidRPr="005904B3">
        <w:rPr>
          <w:lang w:val="sr-Cyrl-RS"/>
        </w:rPr>
        <w:t xml:space="preserve">: </w:t>
      </w:r>
    </w:p>
    <w:p w14:paraId="2ECD11D6" w14:textId="77777777" w:rsidR="00D87E46" w:rsidRPr="005904B3" w:rsidRDefault="001C4373" w:rsidP="00D87E46">
      <w:pPr>
        <w:pStyle w:val="Stext"/>
        <w:ind w:left="1070"/>
      </w:pPr>
      <w:hyperlink r:id="rId9" w:history="1">
        <w:r w:rsidR="00D87E46" w:rsidRPr="00AF148C">
          <w:rPr>
            <w:rStyle w:val="Hyperlink"/>
          </w:rPr>
          <w:t>https://mfa.gov.rs/lat/gradjani/usluge/overa-dokumenata</w:t>
        </w:r>
      </w:hyperlink>
      <w:r w:rsidR="00D87E46">
        <w:t xml:space="preserve"> </w:t>
      </w:r>
    </w:p>
    <w:sectPr w:rsidR="00D87E46" w:rsidRPr="005904B3" w:rsidSect="008934BC">
      <w:headerReference w:type="even" r:id="rId10"/>
      <w:headerReference w:type="default" r:id="rId11"/>
      <w:headerReference w:type="first" r:id="rId12"/>
      <w:pgSz w:w="16838" w:h="11906" w:orient="landscape" w:code="9"/>
      <w:pgMar w:top="1134" w:right="1985"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BC515" w14:textId="77777777" w:rsidR="001C4373" w:rsidRDefault="001C4373">
      <w:r>
        <w:separator/>
      </w:r>
    </w:p>
    <w:p w14:paraId="78D49423" w14:textId="77777777" w:rsidR="001C4373" w:rsidRDefault="001C4373"/>
    <w:p w14:paraId="0E43F6EF" w14:textId="77777777" w:rsidR="001C4373" w:rsidRDefault="001C4373"/>
    <w:p w14:paraId="6064D7CF" w14:textId="77777777" w:rsidR="001C4373" w:rsidRDefault="001C4373"/>
  </w:endnote>
  <w:endnote w:type="continuationSeparator" w:id="0">
    <w:p w14:paraId="0A0E2BA4" w14:textId="77777777" w:rsidR="001C4373" w:rsidRDefault="001C4373">
      <w:r>
        <w:continuationSeparator/>
      </w:r>
    </w:p>
    <w:p w14:paraId="5CACF2B7" w14:textId="77777777" w:rsidR="001C4373" w:rsidRDefault="001C4373"/>
    <w:p w14:paraId="71E842E6" w14:textId="77777777" w:rsidR="001C4373" w:rsidRDefault="001C4373"/>
    <w:p w14:paraId="765B6B63" w14:textId="77777777" w:rsidR="001C4373" w:rsidRDefault="001C4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altName w:val="Arial"/>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ED71F" w14:textId="77777777" w:rsidR="001C4373" w:rsidRDefault="001C4373">
      <w:r>
        <w:separator/>
      </w:r>
    </w:p>
  </w:footnote>
  <w:footnote w:type="continuationSeparator" w:id="0">
    <w:p w14:paraId="4C6F2EDD" w14:textId="77777777" w:rsidR="001C4373" w:rsidRDefault="001C4373">
      <w:r>
        <w:continuationSeparator/>
      </w:r>
    </w:p>
  </w:footnote>
  <w:footnote w:type="continuationNotice" w:id="1">
    <w:p w14:paraId="38E12745" w14:textId="77777777" w:rsidR="001C4373" w:rsidRDefault="001C43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A03FC" w14:textId="77777777" w:rsidR="006B2935" w:rsidRDefault="001013D6">
    <w:pPr>
      <w:framePr w:wrap="around" w:vAnchor="text" w:hAnchor="margin" w:xAlign="center" w:y="1"/>
    </w:pPr>
    <w:r>
      <w:fldChar w:fldCharType="begin"/>
    </w:r>
    <w:r>
      <w:instrText xml:space="preserve">PAGE  </w:instrText>
    </w:r>
    <w:r>
      <w:fldChar w:fldCharType="separate"/>
    </w:r>
    <w:r w:rsidR="006B2935">
      <w:rPr>
        <w:noProof/>
      </w:rPr>
      <w:t>1</w:t>
    </w:r>
    <w:r>
      <w:rPr>
        <w:noProof/>
      </w:rPr>
      <w:fldChar w:fldCharType="end"/>
    </w:r>
  </w:p>
  <w:p w14:paraId="4A07D2A8" w14:textId="77777777" w:rsidR="006B2935" w:rsidRDefault="006B2935"/>
  <w:p w14:paraId="29295777" w14:textId="77777777" w:rsidR="006B2935" w:rsidRDefault="006B2935"/>
  <w:p w14:paraId="320D414E" w14:textId="77777777" w:rsidR="006B2935" w:rsidRDefault="006B2935"/>
  <w:p w14:paraId="418F1558" w14:textId="77777777" w:rsidR="006B2935" w:rsidRDefault="006B29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3163B" w14:textId="620AE6B8" w:rsidR="00F22F2B" w:rsidRDefault="00F22F2B" w:rsidP="00F22F2B">
    <w:pPr>
      <w:pStyle w:val="Snumberofpages"/>
    </w:pPr>
    <w:r>
      <w:t xml:space="preserve">- </w:t>
    </w:r>
    <w:r w:rsidR="001013D6">
      <w:fldChar w:fldCharType="begin"/>
    </w:r>
    <w:r w:rsidR="001013D6">
      <w:instrText xml:space="preserve"> PAGE </w:instrText>
    </w:r>
    <w:r w:rsidR="001013D6">
      <w:fldChar w:fldCharType="separate"/>
    </w:r>
    <w:r w:rsidR="004B6A0B">
      <w:rPr>
        <w:noProof/>
      </w:rPr>
      <w:t>9</w:t>
    </w:r>
    <w:r w:rsidR="001013D6">
      <w:rPr>
        <w:noProof/>
      </w:rPr>
      <w:fldChar w:fldCharType="end"/>
    </w:r>
    <w:r>
      <w:t xml:space="preserve"> -</w:t>
    </w:r>
  </w:p>
  <w:p w14:paraId="49B89738" w14:textId="77777777" w:rsidR="006B2935" w:rsidRDefault="006B2935" w:rsidP="00D916C9">
    <w:pPr>
      <w:pStyle w:val="Snumberofpage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C11EE" w14:textId="77777777" w:rsidR="00363FB9" w:rsidRPr="006901EC" w:rsidRDefault="00363FB9" w:rsidP="006901EC">
    <w:pPr>
      <w:pStyle w:val="Header"/>
      <w:rPr>
        <w:sz w:val="22"/>
        <w:lang w:val="sr-Latn-RS"/>
      </w:rPr>
    </w:pPr>
    <w:r w:rsidRPr="00751DCE">
      <w:rPr>
        <w:sz w:val="22"/>
        <w:lang w:val="sr-Latn-RS"/>
      </w:rPr>
      <w:t xml:space="preserve">Додатак 2 Јавног позива – Услови за учествовање у </w:t>
    </w:r>
    <w:r>
      <w:rPr>
        <w:sz w:val="22"/>
        <w:lang w:val="sr-Latn-RS"/>
      </w:rPr>
      <w:t>П</w:t>
    </w:r>
    <w:r w:rsidRPr="00751DCE">
      <w:rPr>
        <w:sz w:val="22"/>
        <w:lang w:val="sr-Latn-RS"/>
      </w:rPr>
      <w:t>оступку доделе концесије и докази за њихово испуњење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A449B"/>
    <w:multiLevelType w:val="hybridMultilevel"/>
    <w:tmpl w:val="629EC1B0"/>
    <w:lvl w:ilvl="0" w:tplc="FCD2CEA2">
      <w:start w:val="1"/>
      <w:numFmt w:val="bullet"/>
      <w:lvlText w:val=""/>
      <w:lvlJc w:val="left"/>
      <w:pPr>
        <w:ind w:left="1453" w:hanging="360"/>
      </w:pPr>
      <w:rPr>
        <w:rFonts w:ascii="Symbol" w:hAnsi="Symbol" w:hint="default"/>
      </w:rPr>
    </w:lvl>
    <w:lvl w:ilvl="1" w:tplc="04090003" w:tentative="1">
      <w:start w:val="1"/>
      <w:numFmt w:val="bullet"/>
      <w:lvlText w:val="o"/>
      <w:lvlJc w:val="left"/>
      <w:pPr>
        <w:ind w:left="2173" w:hanging="360"/>
      </w:pPr>
      <w:rPr>
        <w:rFonts w:ascii="Courier New" w:hAnsi="Courier New" w:cs="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cs="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cs="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11">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2">
    <w:nsid w:val="0B0C6D52"/>
    <w:multiLevelType w:val="hybridMultilevel"/>
    <w:tmpl w:val="536EFDBC"/>
    <w:lvl w:ilvl="0" w:tplc="0409000F">
      <w:start w:val="1"/>
      <w:numFmt w:val="decimal"/>
      <w:lvlText w:val="%1."/>
      <w:lvlJc w:val="left"/>
      <w:pPr>
        <w:ind w:left="1070"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3">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4">
    <w:nsid w:val="0F794974"/>
    <w:multiLevelType w:val="hybridMultilevel"/>
    <w:tmpl w:val="5AECA83A"/>
    <w:lvl w:ilvl="0" w:tplc="36966A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3C3D43"/>
    <w:multiLevelType w:val="hybridMultilevel"/>
    <w:tmpl w:val="8800DD34"/>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35734E23"/>
    <w:multiLevelType w:val="hybridMultilevel"/>
    <w:tmpl w:val="CECCFBF2"/>
    <w:lvl w:ilvl="0" w:tplc="FCD2CE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4CEA6846"/>
    <w:multiLevelType w:val="hybridMultilevel"/>
    <w:tmpl w:val="4FEA1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4C7220"/>
    <w:multiLevelType w:val="hybridMultilevel"/>
    <w:tmpl w:val="1B108FC4"/>
    <w:lvl w:ilvl="0" w:tplc="C4F436F8">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3">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F731391"/>
    <w:multiLevelType w:val="hybridMultilevel"/>
    <w:tmpl w:val="CF34A6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1C10C5"/>
    <w:multiLevelType w:val="hybridMultilevel"/>
    <w:tmpl w:val="2B6ADE92"/>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6">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67846F0E"/>
    <w:multiLevelType w:val="hybridMultilevel"/>
    <w:tmpl w:val="EF74B302"/>
    <w:lvl w:ilvl="0" w:tplc="4A7613EE">
      <w:start w:val="2"/>
      <w:numFmt w:val="bullet"/>
      <w:lvlText w:val="-"/>
      <w:lvlJc w:val="left"/>
      <w:pPr>
        <w:ind w:left="1365" w:hanging="360"/>
      </w:pPr>
      <w:rPr>
        <w:rFonts w:ascii="Verdana" w:eastAsia="Times New Roman" w:hAnsi="Verdana"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8">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9">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2B43066"/>
    <w:multiLevelType w:val="hybridMultilevel"/>
    <w:tmpl w:val="F8822D58"/>
    <w:lvl w:ilvl="0" w:tplc="BAF264DE">
      <w:start w:val="2"/>
      <w:numFmt w:val="bullet"/>
      <w:lvlText w:val="-"/>
      <w:lvlJc w:val="left"/>
      <w:pPr>
        <w:ind w:left="1813" w:hanging="360"/>
      </w:pPr>
      <w:rPr>
        <w:rFonts w:ascii="Verdana" w:eastAsia="Times New Roman" w:hAnsi="Verdana" w:cs="Times New Roman" w:hint="default"/>
      </w:rPr>
    </w:lvl>
    <w:lvl w:ilvl="1" w:tplc="04090003" w:tentative="1">
      <w:start w:val="1"/>
      <w:numFmt w:val="bullet"/>
      <w:lvlText w:val="o"/>
      <w:lvlJc w:val="left"/>
      <w:pPr>
        <w:ind w:left="2533" w:hanging="360"/>
      </w:pPr>
      <w:rPr>
        <w:rFonts w:ascii="Courier New" w:hAnsi="Courier New" w:cs="Courier New" w:hint="default"/>
      </w:rPr>
    </w:lvl>
    <w:lvl w:ilvl="2" w:tplc="04090005" w:tentative="1">
      <w:start w:val="1"/>
      <w:numFmt w:val="bullet"/>
      <w:lvlText w:val=""/>
      <w:lvlJc w:val="left"/>
      <w:pPr>
        <w:ind w:left="3253" w:hanging="360"/>
      </w:pPr>
      <w:rPr>
        <w:rFonts w:ascii="Wingdings" w:hAnsi="Wingdings" w:hint="default"/>
      </w:rPr>
    </w:lvl>
    <w:lvl w:ilvl="3" w:tplc="04090001" w:tentative="1">
      <w:start w:val="1"/>
      <w:numFmt w:val="bullet"/>
      <w:lvlText w:val=""/>
      <w:lvlJc w:val="left"/>
      <w:pPr>
        <w:ind w:left="3973" w:hanging="360"/>
      </w:pPr>
      <w:rPr>
        <w:rFonts w:ascii="Symbol" w:hAnsi="Symbol" w:hint="default"/>
      </w:rPr>
    </w:lvl>
    <w:lvl w:ilvl="4" w:tplc="04090003" w:tentative="1">
      <w:start w:val="1"/>
      <w:numFmt w:val="bullet"/>
      <w:lvlText w:val="o"/>
      <w:lvlJc w:val="left"/>
      <w:pPr>
        <w:ind w:left="4693" w:hanging="360"/>
      </w:pPr>
      <w:rPr>
        <w:rFonts w:ascii="Courier New" w:hAnsi="Courier New" w:cs="Courier New" w:hint="default"/>
      </w:rPr>
    </w:lvl>
    <w:lvl w:ilvl="5" w:tplc="04090005" w:tentative="1">
      <w:start w:val="1"/>
      <w:numFmt w:val="bullet"/>
      <w:lvlText w:val=""/>
      <w:lvlJc w:val="left"/>
      <w:pPr>
        <w:ind w:left="5413" w:hanging="360"/>
      </w:pPr>
      <w:rPr>
        <w:rFonts w:ascii="Wingdings" w:hAnsi="Wingdings" w:hint="default"/>
      </w:rPr>
    </w:lvl>
    <w:lvl w:ilvl="6" w:tplc="04090001" w:tentative="1">
      <w:start w:val="1"/>
      <w:numFmt w:val="bullet"/>
      <w:lvlText w:val=""/>
      <w:lvlJc w:val="left"/>
      <w:pPr>
        <w:ind w:left="6133" w:hanging="360"/>
      </w:pPr>
      <w:rPr>
        <w:rFonts w:ascii="Symbol" w:hAnsi="Symbol" w:hint="default"/>
      </w:rPr>
    </w:lvl>
    <w:lvl w:ilvl="7" w:tplc="04090003" w:tentative="1">
      <w:start w:val="1"/>
      <w:numFmt w:val="bullet"/>
      <w:lvlText w:val="o"/>
      <w:lvlJc w:val="left"/>
      <w:pPr>
        <w:ind w:left="6853" w:hanging="360"/>
      </w:pPr>
      <w:rPr>
        <w:rFonts w:ascii="Courier New" w:hAnsi="Courier New" w:cs="Courier New" w:hint="default"/>
      </w:rPr>
    </w:lvl>
    <w:lvl w:ilvl="8" w:tplc="04090005" w:tentative="1">
      <w:start w:val="1"/>
      <w:numFmt w:val="bullet"/>
      <w:lvlText w:val=""/>
      <w:lvlJc w:val="left"/>
      <w:pPr>
        <w:ind w:left="7573" w:hanging="360"/>
      </w:pPr>
      <w:rPr>
        <w:rFonts w:ascii="Wingdings" w:hAnsi="Wingdings" w:hint="default"/>
      </w:rPr>
    </w:lvl>
  </w:abstractNum>
  <w:abstractNum w:abstractNumId="31">
    <w:nsid w:val="7BCC1049"/>
    <w:multiLevelType w:val="hybridMultilevel"/>
    <w:tmpl w:val="C54686CA"/>
    <w:lvl w:ilvl="0" w:tplc="36966A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2"/>
  </w:num>
  <w:num w:numId="2">
    <w:abstractNumId w:val="28"/>
  </w:num>
  <w:num w:numId="3">
    <w:abstractNumId w:val="28"/>
  </w:num>
  <w:num w:numId="4">
    <w:abstractNumId w:val="28"/>
  </w:num>
  <w:num w:numId="5">
    <w:abstractNumId w:val="13"/>
  </w:num>
  <w:num w:numId="6">
    <w:abstractNumId w:val="13"/>
  </w:num>
  <w:num w:numId="7">
    <w:abstractNumId w:val="18"/>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3"/>
  </w:num>
  <w:num w:numId="21">
    <w:abstractNumId w:val="26"/>
  </w:num>
  <w:num w:numId="22">
    <w:abstractNumId w:val="17"/>
  </w:num>
  <w:num w:numId="23">
    <w:abstractNumId w:val="32"/>
  </w:num>
  <w:num w:numId="24">
    <w:abstractNumId w:val="29"/>
  </w:num>
  <w:num w:numId="25">
    <w:abstractNumId w:val="24"/>
  </w:num>
  <w:num w:numId="26">
    <w:abstractNumId w:val="31"/>
  </w:num>
  <w:num w:numId="27">
    <w:abstractNumId w:val="14"/>
  </w:num>
  <w:num w:numId="28">
    <w:abstractNumId w:val="12"/>
  </w:num>
  <w:num w:numId="29">
    <w:abstractNumId w:val="15"/>
  </w:num>
  <w:num w:numId="30">
    <w:abstractNumId w:val="25"/>
  </w:num>
  <w:num w:numId="31">
    <w:abstractNumId w:val="16"/>
  </w:num>
  <w:num w:numId="32">
    <w:abstractNumId w:val="20"/>
  </w:num>
  <w:num w:numId="33">
    <w:abstractNumId w:val="10"/>
  </w:num>
  <w:num w:numId="34">
    <w:abstractNumId w:val="30"/>
  </w:num>
  <w:num w:numId="35">
    <w:abstractNumId w:val="21"/>
  </w:num>
  <w:num w:numId="36">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autoHyphenation/>
  <w:hyphenationZone w:val="142"/>
  <w:doNotHyphenateCaps/>
  <w:drawingGridHorizontalSpacing w:val="57"/>
  <w:drawingGridVerticalSpacing w:val="57"/>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yMrEwMTE1MTczNDdQ0lEKTi0uzszPAykwqgUAN0z0fSwAAAA="/>
  </w:docVars>
  <w:rsids>
    <w:rsidRoot w:val="002A0443"/>
    <w:rsid w:val="00006498"/>
    <w:rsid w:val="00007A8D"/>
    <w:rsid w:val="00010300"/>
    <w:rsid w:val="00010B25"/>
    <w:rsid w:val="0001178E"/>
    <w:rsid w:val="000117E7"/>
    <w:rsid w:val="000135AB"/>
    <w:rsid w:val="0001749C"/>
    <w:rsid w:val="00023000"/>
    <w:rsid w:val="00027813"/>
    <w:rsid w:val="00032471"/>
    <w:rsid w:val="000348B1"/>
    <w:rsid w:val="00041C17"/>
    <w:rsid w:val="0004482A"/>
    <w:rsid w:val="000471E9"/>
    <w:rsid w:val="000512B1"/>
    <w:rsid w:val="00053069"/>
    <w:rsid w:val="000544F5"/>
    <w:rsid w:val="000553E0"/>
    <w:rsid w:val="0006207C"/>
    <w:rsid w:val="00062395"/>
    <w:rsid w:val="00063336"/>
    <w:rsid w:val="0006798A"/>
    <w:rsid w:val="000778BE"/>
    <w:rsid w:val="000779F3"/>
    <w:rsid w:val="00077E88"/>
    <w:rsid w:val="000818B6"/>
    <w:rsid w:val="0008720F"/>
    <w:rsid w:val="00092463"/>
    <w:rsid w:val="00093C48"/>
    <w:rsid w:val="00094E4A"/>
    <w:rsid w:val="00094EFF"/>
    <w:rsid w:val="000A5AE4"/>
    <w:rsid w:val="000A5F24"/>
    <w:rsid w:val="000B21F3"/>
    <w:rsid w:val="000B4D87"/>
    <w:rsid w:val="000B4E7E"/>
    <w:rsid w:val="000B6456"/>
    <w:rsid w:val="000C2733"/>
    <w:rsid w:val="000C5280"/>
    <w:rsid w:val="000D094B"/>
    <w:rsid w:val="000E4E09"/>
    <w:rsid w:val="000F0E13"/>
    <w:rsid w:val="000F5532"/>
    <w:rsid w:val="001013D6"/>
    <w:rsid w:val="00104BBD"/>
    <w:rsid w:val="00110ABE"/>
    <w:rsid w:val="00110B40"/>
    <w:rsid w:val="0011566F"/>
    <w:rsid w:val="00116249"/>
    <w:rsid w:val="00120D7D"/>
    <w:rsid w:val="00130ED0"/>
    <w:rsid w:val="0013219A"/>
    <w:rsid w:val="001336D8"/>
    <w:rsid w:val="00136EC2"/>
    <w:rsid w:val="00140DEC"/>
    <w:rsid w:val="001423A5"/>
    <w:rsid w:val="00147E08"/>
    <w:rsid w:val="00153A38"/>
    <w:rsid w:val="0015407C"/>
    <w:rsid w:val="00164ADF"/>
    <w:rsid w:val="001677CB"/>
    <w:rsid w:val="0017337A"/>
    <w:rsid w:val="0017391C"/>
    <w:rsid w:val="00174448"/>
    <w:rsid w:val="00180C6D"/>
    <w:rsid w:val="0018333E"/>
    <w:rsid w:val="00184B81"/>
    <w:rsid w:val="00186128"/>
    <w:rsid w:val="00190066"/>
    <w:rsid w:val="001902C4"/>
    <w:rsid w:val="00191F28"/>
    <w:rsid w:val="001A4527"/>
    <w:rsid w:val="001B6B59"/>
    <w:rsid w:val="001B6CCE"/>
    <w:rsid w:val="001C01FE"/>
    <w:rsid w:val="001C086B"/>
    <w:rsid w:val="001C0D68"/>
    <w:rsid w:val="001C26B1"/>
    <w:rsid w:val="001C423D"/>
    <w:rsid w:val="001C4373"/>
    <w:rsid w:val="001C7E6F"/>
    <w:rsid w:val="001D08B8"/>
    <w:rsid w:val="001D4588"/>
    <w:rsid w:val="001D7BA0"/>
    <w:rsid w:val="001E25A1"/>
    <w:rsid w:val="001F2A28"/>
    <w:rsid w:val="001F3755"/>
    <w:rsid w:val="001F3B01"/>
    <w:rsid w:val="002007C6"/>
    <w:rsid w:val="00200B08"/>
    <w:rsid w:val="00204EC5"/>
    <w:rsid w:val="0020705B"/>
    <w:rsid w:val="002114ED"/>
    <w:rsid w:val="00211537"/>
    <w:rsid w:val="00213571"/>
    <w:rsid w:val="00213D53"/>
    <w:rsid w:val="002153E4"/>
    <w:rsid w:val="002245BD"/>
    <w:rsid w:val="00226886"/>
    <w:rsid w:val="002315D1"/>
    <w:rsid w:val="00233D4D"/>
    <w:rsid w:val="0023781D"/>
    <w:rsid w:val="00240202"/>
    <w:rsid w:val="00250370"/>
    <w:rsid w:val="002503B7"/>
    <w:rsid w:val="002506A3"/>
    <w:rsid w:val="002507FC"/>
    <w:rsid w:val="00260696"/>
    <w:rsid w:val="00260CBE"/>
    <w:rsid w:val="00260F42"/>
    <w:rsid w:val="00261E8B"/>
    <w:rsid w:val="002633C1"/>
    <w:rsid w:val="00266072"/>
    <w:rsid w:val="00283E68"/>
    <w:rsid w:val="002841E2"/>
    <w:rsid w:val="0029052B"/>
    <w:rsid w:val="002A0443"/>
    <w:rsid w:val="002A6C50"/>
    <w:rsid w:val="002B2532"/>
    <w:rsid w:val="002B4A24"/>
    <w:rsid w:val="002C2EE5"/>
    <w:rsid w:val="002C3D5F"/>
    <w:rsid w:val="002C43F1"/>
    <w:rsid w:val="002C64D7"/>
    <w:rsid w:val="002D0504"/>
    <w:rsid w:val="002E405F"/>
    <w:rsid w:val="002F3BD1"/>
    <w:rsid w:val="002F54E4"/>
    <w:rsid w:val="002F5D27"/>
    <w:rsid w:val="00301CFA"/>
    <w:rsid w:val="00304992"/>
    <w:rsid w:val="0031058B"/>
    <w:rsid w:val="00310A4C"/>
    <w:rsid w:val="00312492"/>
    <w:rsid w:val="00313E95"/>
    <w:rsid w:val="00316AF4"/>
    <w:rsid w:val="00322A2A"/>
    <w:rsid w:val="0032373E"/>
    <w:rsid w:val="003245DC"/>
    <w:rsid w:val="003252F4"/>
    <w:rsid w:val="00332BF3"/>
    <w:rsid w:val="003428A8"/>
    <w:rsid w:val="00343FE8"/>
    <w:rsid w:val="00344798"/>
    <w:rsid w:val="00345219"/>
    <w:rsid w:val="00347B18"/>
    <w:rsid w:val="0035016B"/>
    <w:rsid w:val="00355D22"/>
    <w:rsid w:val="00357F3F"/>
    <w:rsid w:val="00362434"/>
    <w:rsid w:val="003639C7"/>
    <w:rsid w:val="00363FB9"/>
    <w:rsid w:val="003943DF"/>
    <w:rsid w:val="0039606C"/>
    <w:rsid w:val="003A193C"/>
    <w:rsid w:val="003A51A9"/>
    <w:rsid w:val="003A5F8F"/>
    <w:rsid w:val="003A6BE0"/>
    <w:rsid w:val="003B653F"/>
    <w:rsid w:val="003C2732"/>
    <w:rsid w:val="003C789F"/>
    <w:rsid w:val="003D5B34"/>
    <w:rsid w:val="003E2AB8"/>
    <w:rsid w:val="003E7991"/>
    <w:rsid w:val="003F1670"/>
    <w:rsid w:val="003F491A"/>
    <w:rsid w:val="0040168A"/>
    <w:rsid w:val="004019B9"/>
    <w:rsid w:val="00404DBF"/>
    <w:rsid w:val="00412BEB"/>
    <w:rsid w:val="00413A72"/>
    <w:rsid w:val="00415239"/>
    <w:rsid w:val="00417E35"/>
    <w:rsid w:val="0042043C"/>
    <w:rsid w:val="00423B04"/>
    <w:rsid w:val="00423CC0"/>
    <w:rsid w:val="00424236"/>
    <w:rsid w:val="00424FBF"/>
    <w:rsid w:val="00434D0F"/>
    <w:rsid w:val="00435A20"/>
    <w:rsid w:val="004365A0"/>
    <w:rsid w:val="00437B3E"/>
    <w:rsid w:val="004436EC"/>
    <w:rsid w:val="004447B3"/>
    <w:rsid w:val="0044487A"/>
    <w:rsid w:val="00456E10"/>
    <w:rsid w:val="00462010"/>
    <w:rsid w:val="00465784"/>
    <w:rsid w:val="00465A5F"/>
    <w:rsid w:val="004668A0"/>
    <w:rsid w:val="004729EA"/>
    <w:rsid w:val="004743AB"/>
    <w:rsid w:val="004767D3"/>
    <w:rsid w:val="0048206E"/>
    <w:rsid w:val="00482676"/>
    <w:rsid w:val="004860E1"/>
    <w:rsid w:val="00491A41"/>
    <w:rsid w:val="00494481"/>
    <w:rsid w:val="00497C0D"/>
    <w:rsid w:val="00497EF6"/>
    <w:rsid w:val="00497F7D"/>
    <w:rsid w:val="004A5AF3"/>
    <w:rsid w:val="004A67C6"/>
    <w:rsid w:val="004B3733"/>
    <w:rsid w:val="004B377D"/>
    <w:rsid w:val="004B6A0B"/>
    <w:rsid w:val="004C495A"/>
    <w:rsid w:val="004C6C96"/>
    <w:rsid w:val="004D0D6A"/>
    <w:rsid w:val="004D17DA"/>
    <w:rsid w:val="004D2F50"/>
    <w:rsid w:val="004D5843"/>
    <w:rsid w:val="004E0D60"/>
    <w:rsid w:val="004E0F72"/>
    <w:rsid w:val="004E31DC"/>
    <w:rsid w:val="004E3900"/>
    <w:rsid w:val="004E76D4"/>
    <w:rsid w:val="004F474C"/>
    <w:rsid w:val="0051375E"/>
    <w:rsid w:val="00513809"/>
    <w:rsid w:val="00515BB6"/>
    <w:rsid w:val="005160EC"/>
    <w:rsid w:val="0051656B"/>
    <w:rsid w:val="00517267"/>
    <w:rsid w:val="005213A3"/>
    <w:rsid w:val="00522792"/>
    <w:rsid w:val="0052496E"/>
    <w:rsid w:val="00530DD4"/>
    <w:rsid w:val="005319D8"/>
    <w:rsid w:val="005351AB"/>
    <w:rsid w:val="00536775"/>
    <w:rsid w:val="005425F0"/>
    <w:rsid w:val="0054609C"/>
    <w:rsid w:val="0054638A"/>
    <w:rsid w:val="0054663B"/>
    <w:rsid w:val="00553109"/>
    <w:rsid w:val="00553354"/>
    <w:rsid w:val="005538D6"/>
    <w:rsid w:val="005574CC"/>
    <w:rsid w:val="005609D5"/>
    <w:rsid w:val="0056276D"/>
    <w:rsid w:val="00564194"/>
    <w:rsid w:val="0057314B"/>
    <w:rsid w:val="00574DE2"/>
    <w:rsid w:val="00580551"/>
    <w:rsid w:val="00580DBD"/>
    <w:rsid w:val="00581F08"/>
    <w:rsid w:val="00582AEB"/>
    <w:rsid w:val="00584627"/>
    <w:rsid w:val="00586A59"/>
    <w:rsid w:val="00586BD8"/>
    <w:rsid w:val="005904B3"/>
    <w:rsid w:val="005A00FD"/>
    <w:rsid w:val="005A043D"/>
    <w:rsid w:val="005A0D21"/>
    <w:rsid w:val="005A6CB6"/>
    <w:rsid w:val="005B2C80"/>
    <w:rsid w:val="005B313C"/>
    <w:rsid w:val="005B6B61"/>
    <w:rsid w:val="005C1475"/>
    <w:rsid w:val="005C25F7"/>
    <w:rsid w:val="005C2CCE"/>
    <w:rsid w:val="005C3E76"/>
    <w:rsid w:val="005C50C5"/>
    <w:rsid w:val="005C5300"/>
    <w:rsid w:val="005C6890"/>
    <w:rsid w:val="005D0175"/>
    <w:rsid w:val="005D2B58"/>
    <w:rsid w:val="005D3E67"/>
    <w:rsid w:val="005E34E6"/>
    <w:rsid w:val="005E364A"/>
    <w:rsid w:val="005E56D4"/>
    <w:rsid w:val="005E647A"/>
    <w:rsid w:val="005E6FAF"/>
    <w:rsid w:val="005E7286"/>
    <w:rsid w:val="0060121C"/>
    <w:rsid w:val="00602360"/>
    <w:rsid w:val="00602738"/>
    <w:rsid w:val="00615201"/>
    <w:rsid w:val="0061600C"/>
    <w:rsid w:val="00626532"/>
    <w:rsid w:val="00626C0A"/>
    <w:rsid w:val="0063383A"/>
    <w:rsid w:val="00635DCE"/>
    <w:rsid w:val="00642BAD"/>
    <w:rsid w:val="006442B7"/>
    <w:rsid w:val="00646A10"/>
    <w:rsid w:val="0064759F"/>
    <w:rsid w:val="00652B28"/>
    <w:rsid w:val="006578C2"/>
    <w:rsid w:val="00662ADC"/>
    <w:rsid w:val="00663F28"/>
    <w:rsid w:val="0067454E"/>
    <w:rsid w:val="00680DAB"/>
    <w:rsid w:val="00683B14"/>
    <w:rsid w:val="00685D07"/>
    <w:rsid w:val="00694C6D"/>
    <w:rsid w:val="006A51D5"/>
    <w:rsid w:val="006A5842"/>
    <w:rsid w:val="006A58CB"/>
    <w:rsid w:val="006A6A25"/>
    <w:rsid w:val="006B2935"/>
    <w:rsid w:val="006B3F7C"/>
    <w:rsid w:val="006B43D2"/>
    <w:rsid w:val="006B43E3"/>
    <w:rsid w:val="006C2492"/>
    <w:rsid w:val="006C4F0F"/>
    <w:rsid w:val="006C5841"/>
    <w:rsid w:val="006D29B0"/>
    <w:rsid w:val="006D470F"/>
    <w:rsid w:val="006D4812"/>
    <w:rsid w:val="006D4857"/>
    <w:rsid w:val="006D4F61"/>
    <w:rsid w:val="006D534C"/>
    <w:rsid w:val="006E28E2"/>
    <w:rsid w:val="006E36A5"/>
    <w:rsid w:val="006F268C"/>
    <w:rsid w:val="006F4E54"/>
    <w:rsid w:val="006F72F8"/>
    <w:rsid w:val="007012AF"/>
    <w:rsid w:val="00702E01"/>
    <w:rsid w:val="007032C3"/>
    <w:rsid w:val="0071019B"/>
    <w:rsid w:val="0071070E"/>
    <w:rsid w:val="0072084E"/>
    <w:rsid w:val="00722CED"/>
    <w:rsid w:val="00723E02"/>
    <w:rsid w:val="007254B2"/>
    <w:rsid w:val="00727C4A"/>
    <w:rsid w:val="00737260"/>
    <w:rsid w:val="00740F77"/>
    <w:rsid w:val="00742945"/>
    <w:rsid w:val="00743D09"/>
    <w:rsid w:val="007444DB"/>
    <w:rsid w:val="00751DCE"/>
    <w:rsid w:val="007526B3"/>
    <w:rsid w:val="007655E7"/>
    <w:rsid w:val="00771F14"/>
    <w:rsid w:val="00772024"/>
    <w:rsid w:val="007745EE"/>
    <w:rsid w:val="00775A52"/>
    <w:rsid w:val="00785374"/>
    <w:rsid w:val="00790EE7"/>
    <w:rsid w:val="0079312D"/>
    <w:rsid w:val="00794CE8"/>
    <w:rsid w:val="007A64BA"/>
    <w:rsid w:val="007B0681"/>
    <w:rsid w:val="007B4350"/>
    <w:rsid w:val="007B47FE"/>
    <w:rsid w:val="007B6FFB"/>
    <w:rsid w:val="007C0AA6"/>
    <w:rsid w:val="007C598A"/>
    <w:rsid w:val="007D0188"/>
    <w:rsid w:val="007D40ED"/>
    <w:rsid w:val="007D6470"/>
    <w:rsid w:val="007D7726"/>
    <w:rsid w:val="007E29D4"/>
    <w:rsid w:val="007E3802"/>
    <w:rsid w:val="007F419D"/>
    <w:rsid w:val="00801AC2"/>
    <w:rsid w:val="008031E4"/>
    <w:rsid w:val="008035C5"/>
    <w:rsid w:val="00805354"/>
    <w:rsid w:val="00805AF5"/>
    <w:rsid w:val="00811836"/>
    <w:rsid w:val="00814ACF"/>
    <w:rsid w:val="008156D7"/>
    <w:rsid w:val="00820F63"/>
    <w:rsid w:val="00821028"/>
    <w:rsid w:val="008242FC"/>
    <w:rsid w:val="008324F9"/>
    <w:rsid w:val="008328AF"/>
    <w:rsid w:val="008407A0"/>
    <w:rsid w:val="00845FE7"/>
    <w:rsid w:val="00847ABE"/>
    <w:rsid w:val="00860062"/>
    <w:rsid w:val="0086640C"/>
    <w:rsid w:val="008760D9"/>
    <w:rsid w:val="0087639E"/>
    <w:rsid w:val="00877B33"/>
    <w:rsid w:val="008808F4"/>
    <w:rsid w:val="00887DB0"/>
    <w:rsid w:val="00892C58"/>
    <w:rsid w:val="008934BC"/>
    <w:rsid w:val="008A1B24"/>
    <w:rsid w:val="008A1F21"/>
    <w:rsid w:val="008A4544"/>
    <w:rsid w:val="008A7762"/>
    <w:rsid w:val="008B03F6"/>
    <w:rsid w:val="008B135E"/>
    <w:rsid w:val="008B254B"/>
    <w:rsid w:val="008B521A"/>
    <w:rsid w:val="008C608D"/>
    <w:rsid w:val="008C7E21"/>
    <w:rsid w:val="008D2DF5"/>
    <w:rsid w:val="008D34E6"/>
    <w:rsid w:val="008D4183"/>
    <w:rsid w:val="008D7D7C"/>
    <w:rsid w:val="008E189B"/>
    <w:rsid w:val="008E488A"/>
    <w:rsid w:val="009007A3"/>
    <w:rsid w:val="0090351A"/>
    <w:rsid w:val="009110C5"/>
    <w:rsid w:val="00913755"/>
    <w:rsid w:val="00915CA0"/>
    <w:rsid w:val="00921B7A"/>
    <w:rsid w:val="00926F1C"/>
    <w:rsid w:val="00935E28"/>
    <w:rsid w:val="0094092D"/>
    <w:rsid w:val="00944663"/>
    <w:rsid w:val="00945B80"/>
    <w:rsid w:val="009460FD"/>
    <w:rsid w:val="009476C0"/>
    <w:rsid w:val="00952922"/>
    <w:rsid w:val="00954188"/>
    <w:rsid w:val="009570FC"/>
    <w:rsid w:val="00960FC5"/>
    <w:rsid w:val="009611B5"/>
    <w:rsid w:val="009618E5"/>
    <w:rsid w:val="00963786"/>
    <w:rsid w:val="00964279"/>
    <w:rsid w:val="00974118"/>
    <w:rsid w:val="009753AD"/>
    <w:rsid w:val="00977CA2"/>
    <w:rsid w:val="00980349"/>
    <w:rsid w:val="00986309"/>
    <w:rsid w:val="00991788"/>
    <w:rsid w:val="00991D9F"/>
    <w:rsid w:val="00997126"/>
    <w:rsid w:val="009974E6"/>
    <w:rsid w:val="009A5B05"/>
    <w:rsid w:val="009B1F6C"/>
    <w:rsid w:val="009B4F74"/>
    <w:rsid w:val="009B67C3"/>
    <w:rsid w:val="009C2696"/>
    <w:rsid w:val="009C3501"/>
    <w:rsid w:val="009D1278"/>
    <w:rsid w:val="009D7030"/>
    <w:rsid w:val="009D7F2F"/>
    <w:rsid w:val="009E0963"/>
    <w:rsid w:val="009E5954"/>
    <w:rsid w:val="009E626E"/>
    <w:rsid w:val="009F5FC7"/>
    <w:rsid w:val="009F60A0"/>
    <w:rsid w:val="00A0179F"/>
    <w:rsid w:val="00A01D86"/>
    <w:rsid w:val="00A045EF"/>
    <w:rsid w:val="00A11421"/>
    <w:rsid w:val="00A242CB"/>
    <w:rsid w:val="00A261FB"/>
    <w:rsid w:val="00A3435B"/>
    <w:rsid w:val="00A35B62"/>
    <w:rsid w:val="00A40AE7"/>
    <w:rsid w:val="00A46F57"/>
    <w:rsid w:val="00A5269D"/>
    <w:rsid w:val="00A572CF"/>
    <w:rsid w:val="00A62B14"/>
    <w:rsid w:val="00A64395"/>
    <w:rsid w:val="00A6760D"/>
    <w:rsid w:val="00A70127"/>
    <w:rsid w:val="00A82A20"/>
    <w:rsid w:val="00A8527F"/>
    <w:rsid w:val="00A87442"/>
    <w:rsid w:val="00A90586"/>
    <w:rsid w:val="00A90610"/>
    <w:rsid w:val="00A90798"/>
    <w:rsid w:val="00A9100A"/>
    <w:rsid w:val="00A975CF"/>
    <w:rsid w:val="00AA6249"/>
    <w:rsid w:val="00AB65FE"/>
    <w:rsid w:val="00AC0470"/>
    <w:rsid w:val="00AC0F8E"/>
    <w:rsid w:val="00AC2455"/>
    <w:rsid w:val="00AC3D15"/>
    <w:rsid w:val="00AD09AE"/>
    <w:rsid w:val="00AD6C3A"/>
    <w:rsid w:val="00AE182E"/>
    <w:rsid w:val="00AE3D97"/>
    <w:rsid w:val="00AE51C1"/>
    <w:rsid w:val="00AF0658"/>
    <w:rsid w:val="00AF1B81"/>
    <w:rsid w:val="00AF56FF"/>
    <w:rsid w:val="00B01977"/>
    <w:rsid w:val="00B12784"/>
    <w:rsid w:val="00B132E5"/>
    <w:rsid w:val="00B14F15"/>
    <w:rsid w:val="00B1613C"/>
    <w:rsid w:val="00B2517B"/>
    <w:rsid w:val="00B27347"/>
    <w:rsid w:val="00B31A98"/>
    <w:rsid w:val="00B3414C"/>
    <w:rsid w:val="00B341E8"/>
    <w:rsid w:val="00B37130"/>
    <w:rsid w:val="00B40EDC"/>
    <w:rsid w:val="00B422D0"/>
    <w:rsid w:val="00B43272"/>
    <w:rsid w:val="00B46044"/>
    <w:rsid w:val="00B50537"/>
    <w:rsid w:val="00B511EB"/>
    <w:rsid w:val="00B52493"/>
    <w:rsid w:val="00B6132C"/>
    <w:rsid w:val="00B62058"/>
    <w:rsid w:val="00B6772D"/>
    <w:rsid w:val="00B7051F"/>
    <w:rsid w:val="00B72BF7"/>
    <w:rsid w:val="00B73F09"/>
    <w:rsid w:val="00B8139D"/>
    <w:rsid w:val="00B8258D"/>
    <w:rsid w:val="00B85415"/>
    <w:rsid w:val="00BA095F"/>
    <w:rsid w:val="00BA5616"/>
    <w:rsid w:val="00BA7759"/>
    <w:rsid w:val="00BC0D77"/>
    <w:rsid w:val="00BC1BBA"/>
    <w:rsid w:val="00BC2490"/>
    <w:rsid w:val="00BC2670"/>
    <w:rsid w:val="00BC322E"/>
    <w:rsid w:val="00BC3A1E"/>
    <w:rsid w:val="00BC6681"/>
    <w:rsid w:val="00BD144A"/>
    <w:rsid w:val="00BD389C"/>
    <w:rsid w:val="00BE1539"/>
    <w:rsid w:val="00BE2B1A"/>
    <w:rsid w:val="00BE36FD"/>
    <w:rsid w:val="00BE76E1"/>
    <w:rsid w:val="00BF1972"/>
    <w:rsid w:val="00BF1DA2"/>
    <w:rsid w:val="00BF3DC5"/>
    <w:rsid w:val="00BF4D82"/>
    <w:rsid w:val="00C0600F"/>
    <w:rsid w:val="00C22917"/>
    <w:rsid w:val="00C230EA"/>
    <w:rsid w:val="00C247D6"/>
    <w:rsid w:val="00C278AF"/>
    <w:rsid w:val="00C3066B"/>
    <w:rsid w:val="00C30E86"/>
    <w:rsid w:val="00C411BC"/>
    <w:rsid w:val="00C435DA"/>
    <w:rsid w:val="00C50611"/>
    <w:rsid w:val="00C522A4"/>
    <w:rsid w:val="00C536A4"/>
    <w:rsid w:val="00C545DB"/>
    <w:rsid w:val="00C606D1"/>
    <w:rsid w:val="00C626F1"/>
    <w:rsid w:val="00C6394D"/>
    <w:rsid w:val="00C664FE"/>
    <w:rsid w:val="00C67A35"/>
    <w:rsid w:val="00C710A2"/>
    <w:rsid w:val="00C72D5A"/>
    <w:rsid w:val="00C73A1C"/>
    <w:rsid w:val="00C8658F"/>
    <w:rsid w:val="00C912D4"/>
    <w:rsid w:val="00C95171"/>
    <w:rsid w:val="00C95683"/>
    <w:rsid w:val="00CA323C"/>
    <w:rsid w:val="00CA4253"/>
    <w:rsid w:val="00CB1C32"/>
    <w:rsid w:val="00CB1D51"/>
    <w:rsid w:val="00CB23A1"/>
    <w:rsid w:val="00CB3DD8"/>
    <w:rsid w:val="00CC1052"/>
    <w:rsid w:val="00CC1350"/>
    <w:rsid w:val="00CC37DE"/>
    <w:rsid w:val="00CC560D"/>
    <w:rsid w:val="00CC7893"/>
    <w:rsid w:val="00CC7ECC"/>
    <w:rsid w:val="00CD2B65"/>
    <w:rsid w:val="00CE1E93"/>
    <w:rsid w:val="00CE5C55"/>
    <w:rsid w:val="00CF15E8"/>
    <w:rsid w:val="00CF35C4"/>
    <w:rsid w:val="00CF5118"/>
    <w:rsid w:val="00D007FE"/>
    <w:rsid w:val="00D03EE6"/>
    <w:rsid w:val="00D04321"/>
    <w:rsid w:val="00D061C7"/>
    <w:rsid w:val="00D12328"/>
    <w:rsid w:val="00D138EC"/>
    <w:rsid w:val="00D14FA5"/>
    <w:rsid w:val="00D21E9D"/>
    <w:rsid w:val="00D2496C"/>
    <w:rsid w:val="00D2513C"/>
    <w:rsid w:val="00D254ED"/>
    <w:rsid w:val="00D336E1"/>
    <w:rsid w:val="00D37E58"/>
    <w:rsid w:val="00D4250D"/>
    <w:rsid w:val="00D47180"/>
    <w:rsid w:val="00D503FA"/>
    <w:rsid w:val="00D50436"/>
    <w:rsid w:val="00D50D57"/>
    <w:rsid w:val="00D513C7"/>
    <w:rsid w:val="00D55650"/>
    <w:rsid w:val="00D66BD5"/>
    <w:rsid w:val="00D762E6"/>
    <w:rsid w:val="00D81076"/>
    <w:rsid w:val="00D81FEE"/>
    <w:rsid w:val="00D85FEB"/>
    <w:rsid w:val="00D87B3F"/>
    <w:rsid w:val="00D87E46"/>
    <w:rsid w:val="00D916C9"/>
    <w:rsid w:val="00DA24C8"/>
    <w:rsid w:val="00DA2682"/>
    <w:rsid w:val="00DA3233"/>
    <w:rsid w:val="00DA4240"/>
    <w:rsid w:val="00DB41C2"/>
    <w:rsid w:val="00DB4F42"/>
    <w:rsid w:val="00DC2025"/>
    <w:rsid w:val="00DC23F1"/>
    <w:rsid w:val="00DC79D6"/>
    <w:rsid w:val="00DE0617"/>
    <w:rsid w:val="00DE4EC9"/>
    <w:rsid w:val="00DE5192"/>
    <w:rsid w:val="00DE665F"/>
    <w:rsid w:val="00DF00B4"/>
    <w:rsid w:val="00DF0AA4"/>
    <w:rsid w:val="00DF3054"/>
    <w:rsid w:val="00DF3314"/>
    <w:rsid w:val="00E01D1D"/>
    <w:rsid w:val="00E01ED3"/>
    <w:rsid w:val="00E0507F"/>
    <w:rsid w:val="00E15DDA"/>
    <w:rsid w:val="00E15E6D"/>
    <w:rsid w:val="00E1634B"/>
    <w:rsid w:val="00E16FD5"/>
    <w:rsid w:val="00E22878"/>
    <w:rsid w:val="00E24A40"/>
    <w:rsid w:val="00E270C3"/>
    <w:rsid w:val="00E2732E"/>
    <w:rsid w:val="00E3178F"/>
    <w:rsid w:val="00E34289"/>
    <w:rsid w:val="00E36758"/>
    <w:rsid w:val="00E42E1E"/>
    <w:rsid w:val="00E53242"/>
    <w:rsid w:val="00E54FF9"/>
    <w:rsid w:val="00E6049D"/>
    <w:rsid w:val="00E62676"/>
    <w:rsid w:val="00E64577"/>
    <w:rsid w:val="00E6479E"/>
    <w:rsid w:val="00E666F7"/>
    <w:rsid w:val="00E66E1C"/>
    <w:rsid w:val="00E67684"/>
    <w:rsid w:val="00E736C6"/>
    <w:rsid w:val="00E77B49"/>
    <w:rsid w:val="00E808FD"/>
    <w:rsid w:val="00E87A8E"/>
    <w:rsid w:val="00EA4344"/>
    <w:rsid w:val="00EB1ACB"/>
    <w:rsid w:val="00EB204E"/>
    <w:rsid w:val="00EB302F"/>
    <w:rsid w:val="00EB5333"/>
    <w:rsid w:val="00EE1401"/>
    <w:rsid w:val="00EE257B"/>
    <w:rsid w:val="00EF00CB"/>
    <w:rsid w:val="00EF095D"/>
    <w:rsid w:val="00EF2248"/>
    <w:rsid w:val="00EF5085"/>
    <w:rsid w:val="00EF64B0"/>
    <w:rsid w:val="00F0221C"/>
    <w:rsid w:val="00F024EC"/>
    <w:rsid w:val="00F10881"/>
    <w:rsid w:val="00F1312E"/>
    <w:rsid w:val="00F1334A"/>
    <w:rsid w:val="00F16CBE"/>
    <w:rsid w:val="00F205A6"/>
    <w:rsid w:val="00F21631"/>
    <w:rsid w:val="00F22F2B"/>
    <w:rsid w:val="00F24CED"/>
    <w:rsid w:val="00F274CC"/>
    <w:rsid w:val="00F279D6"/>
    <w:rsid w:val="00F3364B"/>
    <w:rsid w:val="00F34171"/>
    <w:rsid w:val="00F40824"/>
    <w:rsid w:val="00F42C39"/>
    <w:rsid w:val="00F46DD5"/>
    <w:rsid w:val="00F534B3"/>
    <w:rsid w:val="00F575D5"/>
    <w:rsid w:val="00F60F0E"/>
    <w:rsid w:val="00F639F0"/>
    <w:rsid w:val="00F65C43"/>
    <w:rsid w:val="00F65E82"/>
    <w:rsid w:val="00F72BD7"/>
    <w:rsid w:val="00F73292"/>
    <w:rsid w:val="00F75663"/>
    <w:rsid w:val="00F863FC"/>
    <w:rsid w:val="00F9230E"/>
    <w:rsid w:val="00F930BC"/>
    <w:rsid w:val="00F93969"/>
    <w:rsid w:val="00F95A61"/>
    <w:rsid w:val="00FA1E44"/>
    <w:rsid w:val="00FB20E1"/>
    <w:rsid w:val="00FB59D0"/>
    <w:rsid w:val="00FC25E3"/>
    <w:rsid w:val="00FC4493"/>
    <w:rsid w:val="00FD1E2B"/>
    <w:rsid w:val="00FD64D1"/>
    <w:rsid w:val="00FE1B2D"/>
    <w:rsid w:val="00FE1C83"/>
    <w:rsid w:val="00FE4940"/>
    <w:rsid w:val="00FE4CD8"/>
    <w:rsid w:val="00FE5561"/>
    <w:rsid w:val="00FE7D5E"/>
    <w:rsid w:val="00FF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4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BC"/>
    <w:rPr>
      <w:rFonts w:ascii="Verdana" w:hAnsi="Verdana"/>
      <w:lang w:eastAsia="en-US"/>
    </w:rPr>
  </w:style>
  <w:style w:type="paragraph" w:styleId="Heading1">
    <w:name w:val="heading 1"/>
    <w:basedOn w:val="Normal"/>
    <w:next w:val="Normal"/>
    <w:qFormat/>
    <w:rsid w:val="00190066"/>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qFormat/>
    <w:rsid w:val="00190066"/>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qFormat/>
    <w:rsid w:val="00190066"/>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qFormat/>
    <w:rsid w:val="00190066"/>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qFormat/>
    <w:rsid w:val="00190066"/>
    <w:pPr>
      <w:numPr>
        <w:ilvl w:val="4"/>
        <w:numId w:val="6"/>
      </w:numPr>
      <w:tabs>
        <w:tab w:val="clear" w:pos="56"/>
        <w:tab w:val="num" w:pos="1080"/>
      </w:tabs>
      <w:ind w:left="851" w:hanging="851"/>
      <w:outlineLvl w:val="4"/>
    </w:pPr>
    <w:rPr>
      <w:bCs w:val="0"/>
      <w:iCs/>
      <w:szCs w:val="26"/>
    </w:rPr>
  </w:style>
  <w:style w:type="paragraph" w:styleId="Heading6">
    <w:name w:val="heading 6"/>
    <w:basedOn w:val="Normal"/>
    <w:qFormat/>
    <w:rsid w:val="00190066"/>
    <w:pPr>
      <w:numPr>
        <w:ilvl w:val="5"/>
        <w:numId w:val="1"/>
      </w:numPr>
      <w:outlineLvl w:val="5"/>
    </w:pPr>
    <w:rPr>
      <w:bCs/>
      <w:szCs w:val="22"/>
    </w:rPr>
  </w:style>
  <w:style w:type="paragraph" w:styleId="Heading7">
    <w:name w:val="heading 7"/>
    <w:basedOn w:val="Normal"/>
    <w:next w:val="Normal"/>
    <w:qFormat/>
    <w:rsid w:val="00190066"/>
    <w:pPr>
      <w:numPr>
        <w:ilvl w:val="6"/>
        <w:numId w:val="1"/>
      </w:numPr>
      <w:spacing w:before="240"/>
      <w:outlineLvl w:val="6"/>
    </w:pPr>
    <w:rPr>
      <w:szCs w:val="24"/>
    </w:rPr>
  </w:style>
  <w:style w:type="paragraph" w:styleId="Heading8">
    <w:name w:val="heading 8"/>
    <w:basedOn w:val="Normal"/>
    <w:next w:val="Normal"/>
    <w:qFormat/>
    <w:rsid w:val="00190066"/>
    <w:pPr>
      <w:numPr>
        <w:ilvl w:val="7"/>
        <w:numId w:val="1"/>
      </w:numPr>
      <w:spacing w:before="240"/>
      <w:outlineLvl w:val="7"/>
    </w:pPr>
    <w:rPr>
      <w:iCs/>
      <w:szCs w:val="24"/>
    </w:rPr>
  </w:style>
  <w:style w:type="paragraph" w:styleId="Heading9">
    <w:name w:val="heading 9"/>
    <w:basedOn w:val="Normal"/>
    <w:next w:val="Normal"/>
    <w:qFormat/>
    <w:rsid w:val="00190066"/>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863FC"/>
    <w:pPr>
      <w:tabs>
        <w:tab w:val="center" w:pos="4536"/>
        <w:tab w:val="right" w:pos="9072"/>
      </w:tabs>
      <w:spacing w:line="360" w:lineRule="auto"/>
      <w:jc w:val="both"/>
    </w:pPr>
  </w:style>
  <w:style w:type="paragraph" w:styleId="Header">
    <w:name w:val="header"/>
    <w:basedOn w:val="Normal"/>
    <w:semiHidden/>
    <w:rsid w:val="00F863FC"/>
    <w:pPr>
      <w:tabs>
        <w:tab w:val="center" w:pos="4819"/>
        <w:tab w:val="right" w:pos="9071"/>
      </w:tabs>
      <w:spacing w:line="360" w:lineRule="auto"/>
      <w:jc w:val="both"/>
    </w:pPr>
  </w:style>
  <w:style w:type="paragraph" w:styleId="DocumentMap">
    <w:name w:val="Document Map"/>
    <w:basedOn w:val="Normal"/>
    <w:semiHidden/>
    <w:rsid w:val="00190066"/>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F22F2B"/>
    <w:pPr>
      <w:keepNext/>
      <w:numPr>
        <w:numId w:val="23"/>
      </w:numPr>
      <w:suppressAutoHyphens/>
      <w:spacing w:before="120" w:after="60" w:line="280" w:lineRule="atLeast"/>
      <w:jc w:val="both"/>
      <w:outlineLvl w:val="0"/>
    </w:pPr>
    <w:rPr>
      <w:rFonts w:ascii="Verdana" w:hAnsi="Verdana"/>
      <w:b/>
      <w:lang w:val="en-GB" w:eastAsia="en-US"/>
    </w:rPr>
  </w:style>
  <w:style w:type="paragraph" w:customStyle="1" w:styleId="Sheading2">
    <w:name w:val="S_heading 2"/>
    <w:next w:val="Stext2"/>
    <w:qFormat/>
    <w:rsid w:val="00F22F2B"/>
    <w:pPr>
      <w:keepNext/>
      <w:numPr>
        <w:ilvl w:val="1"/>
        <w:numId w:val="23"/>
      </w:numPr>
      <w:suppressAutoHyphens/>
      <w:spacing w:before="120" w:after="60" w:line="280" w:lineRule="atLeast"/>
      <w:jc w:val="both"/>
      <w:outlineLvl w:val="1"/>
    </w:pPr>
    <w:rPr>
      <w:rFonts w:ascii="Verdana" w:hAnsi="Verdana"/>
      <w:lang w:val="en-GB" w:eastAsia="en-US"/>
    </w:rPr>
  </w:style>
  <w:style w:type="paragraph" w:customStyle="1" w:styleId="Sheading3">
    <w:name w:val="S_heading 3"/>
    <w:next w:val="Stext3"/>
    <w:qFormat/>
    <w:rsid w:val="00F22F2B"/>
    <w:pPr>
      <w:keepNext/>
      <w:numPr>
        <w:ilvl w:val="2"/>
        <w:numId w:val="23"/>
      </w:numPr>
      <w:suppressAutoHyphens/>
      <w:spacing w:before="120" w:after="60" w:line="280" w:lineRule="atLeast"/>
      <w:jc w:val="both"/>
      <w:outlineLvl w:val="2"/>
    </w:pPr>
    <w:rPr>
      <w:rFonts w:ascii="Verdana" w:hAnsi="Verdana"/>
      <w:lang w:val="en-GB" w:eastAsia="en-US"/>
    </w:rPr>
  </w:style>
  <w:style w:type="paragraph" w:styleId="TOC1">
    <w:name w:val="toc 1"/>
    <w:basedOn w:val="Normal"/>
    <w:next w:val="Normal"/>
    <w:autoRedefine/>
    <w:semiHidden/>
    <w:rsid w:val="00190066"/>
    <w:pPr>
      <w:tabs>
        <w:tab w:val="left" w:pos="440"/>
        <w:tab w:val="right" w:leader="dot" w:pos="9060"/>
      </w:tabs>
    </w:pPr>
    <w:rPr>
      <w:b/>
      <w:caps/>
      <w:noProof/>
      <w:szCs w:val="22"/>
    </w:rPr>
  </w:style>
  <w:style w:type="paragraph" w:styleId="TOC2">
    <w:name w:val="toc 2"/>
    <w:basedOn w:val="Normal"/>
    <w:next w:val="Normal"/>
    <w:autoRedefine/>
    <w:semiHidden/>
    <w:rsid w:val="00190066"/>
    <w:pPr>
      <w:tabs>
        <w:tab w:val="left" w:pos="990"/>
        <w:tab w:val="right" w:leader="dot" w:pos="9060"/>
      </w:tabs>
      <w:ind w:left="440"/>
    </w:pPr>
    <w:rPr>
      <w:b/>
      <w:noProof/>
    </w:rPr>
  </w:style>
  <w:style w:type="paragraph" w:styleId="TOC3">
    <w:name w:val="toc 3"/>
    <w:basedOn w:val="Normal"/>
    <w:next w:val="Normal"/>
    <w:autoRedefine/>
    <w:semiHidden/>
    <w:rsid w:val="00190066"/>
    <w:pPr>
      <w:tabs>
        <w:tab w:val="right" w:leader="dot" w:pos="9060"/>
      </w:tabs>
      <w:ind w:left="1650" w:hanging="660"/>
    </w:pPr>
    <w:rPr>
      <w:noProof/>
      <w:szCs w:val="22"/>
    </w:rPr>
  </w:style>
  <w:style w:type="paragraph" w:styleId="TOC4">
    <w:name w:val="toc 4"/>
    <w:basedOn w:val="Normal"/>
    <w:next w:val="Normal"/>
    <w:autoRedefine/>
    <w:semiHidden/>
    <w:rsid w:val="00190066"/>
    <w:pPr>
      <w:tabs>
        <w:tab w:val="left" w:pos="2618"/>
        <w:tab w:val="right" w:leader="dot" w:pos="9060"/>
      </w:tabs>
      <w:ind w:left="2534" w:hanging="884"/>
    </w:pPr>
    <w:rPr>
      <w:i/>
      <w:noProof/>
      <w:szCs w:val="22"/>
    </w:rPr>
  </w:style>
  <w:style w:type="paragraph" w:styleId="TOC5">
    <w:name w:val="toc 5"/>
    <w:basedOn w:val="Normal"/>
    <w:next w:val="Normal"/>
    <w:autoRedefine/>
    <w:semiHidden/>
    <w:rsid w:val="00190066"/>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F22F2B"/>
    <w:pPr>
      <w:numPr>
        <w:ilvl w:val="3"/>
        <w:numId w:val="23"/>
      </w:numPr>
      <w:spacing w:before="120" w:after="60" w:line="280" w:lineRule="atLeast"/>
      <w:jc w:val="both"/>
      <w:outlineLvl w:val="3"/>
    </w:pPr>
    <w:rPr>
      <w:rFonts w:ascii="Verdana" w:hAnsi="Verdana"/>
      <w:lang w:val="en-GB" w:eastAsia="en-US"/>
    </w:rPr>
  </w:style>
  <w:style w:type="paragraph" w:customStyle="1" w:styleId="Sheading5">
    <w:name w:val="S_heading 5"/>
    <w:next w:val="Stext5"/>
    <w:qFormat/>
    <w:rsid w:val="00F22F2B"/>
    <w:pPr>
      <w:numPr>
        <w:ilvl w:val="4"/>
        <w:numId w:val="23"/>
      </w:numPr>
      <w:suppressAutoHyphens/>
      <w:spacing w:before="120" w:after="60" w:line="280" w:lineRule="atLeast"/>
      <w:jc w:val="both"/>
      <w:outlineLvl w:val="4"/>
    </w:pPr>
    <w:rPr>
      <w:rFonts w:ascii="Verdana" w:hAnsi="Verdana"/>
      <w:lang w:val="en-GB" w:eastAsia="en-US"/>
    </w:rPr>
  </w:style>
  <w:style w:type="paragraph" w:customStyle="1" w:styleId="SSchedule1">
    <w:name w:val="S_Schedule 1"/>
    <w:next w:val="Stext1"/>
    <w:rsid w:val="00F22F2B"/>
    <w:pPr>
      <w:numPr>
        <w:numId w:val="24"/>
      </w:numPr>
      <w:suppressAutoHyphens/>
      <w:spacing w:before="120" w:after="60" w:line="280" w:lineRule="atLeast"/>
      <w:jc w:val="both"/>
    </w:pPr>
    <w:rPr>
      <w:rFonts w:ascii="Verdana" w:hAnsi="Verdana"/>
      <w:b/>
      <w:lang w:val="en-GB" w:eastAsia="en-US"/>
    </w:rPr>
  </w:style>
  <w:style w:type="paragraph" w:customStyle="1" w:styleId="SSchedule2">
    <w:name w:val="S_Schedule 2"/>
    <w:next w:val="Stext2"/>
    <w:rsid w:val="00F22F2B"/>
    <w:pPr>
      <w:numPr>
        <w:ilvl w:val="1"/>
        <w:numId w:val="24"/>
      </w:numPr>
      <w:suppressAutoHyphens/>
      <w:spacing w:before="120" w:after="60" w:line="280" w:lineRule="atLeast"/>
      <w:jc w:val="both"/>
    </w:pPr>
    <w:rPr>
      <w:rFonts w:ascii="Verdana" w:hAnsi="Verdana"/>
      <w:lang w:val="en-GB" w:eastAsia="en-US"/>
    </w:rPr>
  </w:style>
  <w:style w:type="paragraph" w:customStyle="1" w:styleId="SSchedule3">
    <w:name w:val="S_Schedule 3"/>
    <w:next w:val="Stext3"/>
    <w:rsid w:val="00F22F2B"/>
    <w:pPr>
      <w:numPr>
        <w:ilvl w:val="2"/>
        <w:numId w:val="24"/>
      </w:numPr>
      <w:suppressAutoHyphens/>
      <w:spacing w:before="120" w:after="60" w:line="280" w:lineRule="atLeast"/>
      <w:jc w:val="both"/>
    </w:pPr>
    <w:rPr>
      <w:rFonts w:ascii="Verdana" w:hAnsi="Verdana"/>
      <w:lang w:val="en-GB" w:eastAsia="en-US"/>
    </w:rPr>
  </w:style>
  <w:style w:type="paragraph" w:customStyle="1" w:styleId="SSchedule4">
    <w:name w:val="S_Schedule 4"/>
    <w:next w:val="Stext4"/>
    <w:rsid w:val="00F22F2B"/>
    <w:pPr>
      <w:numPr>
        <w:ilvl w:val="3"/>
        <w:numId w:val="24"/>
      </w:numPr>
      <w:suppressAutoHyphens/>
      <w:spacing w:before="120" w:after="60" w:line="280" w:lineRule="atLeast"/>
      <w:jc w:val="both"/>
    </w:pPr>
    <w:rPr>
      <w:rFonts w:ascii="Verdana" w:hAnsi="Verdana"/>
      <w:lang w:val="en-GB" w:eastAsia="en-US"/>
    </w:rPr>
  </w:style>
  <w:style w:type="paragraph" w:customStyle="1" w:styleId="SSchedule5">
    <w:name w:val="S_Schedule 5"/>
    <w:next w:val="Stext5"/>
    <w:rsid w:val="00F22F2B"/>
    <w:pPr>
      <w:numPr>
        <w:ilvl w:val="4"/>
        <w:numId w:val="24"/>
      </w:numPr>
      <w:suppressAutoHyphens/>
      <w:spacing w:before="120" w:after="60" w:line="280" w:lineRule="atLeast"/>
    </w:pPr>
    <w:rPr>
      <w:rFonts w:ascii="Verdana" w:hAnsi="Verdana"/>
      <w:lang w:eastAsia="en-US"/>
    </w:rPr>
  </w:style>
  <w:style w:type="paragraph" w:customStyle="1" w:styleId="Slistinga0">
    <w:name w:val="S_listing a"/>
    <w:basedOn w:val="Normal"/>
    <w:rsid w:val="00F22F2B"/>
    <w:pPr>
      <w:numPr>
        <w:numId w:val="7"/>
      </w:numPr>
      <w:tabs>
        <w:tab w:val="clear" w:pos="1720"/>
        <w:tab w:val="left" w:pos="1191"/>
      </w:tabs>
      <w:suppressAutoHyphens/>
      <w:spacing w:before="40" w:after="20" w:line="280" w:lineRule="atLeast"/>
      <w:ind w:left="1190" w:hanging="510"/>
      <w:jc w:val="both"/>
    </w:pPr>
    <w:rPr>
      <w:lang w:val="en-GB"/>
    </w:rPr>
  </w:style>
  <w:style w:type="paragraph" w:customStyle="1" w:styleId="Slistingb">
    <w:name w:val="S_listing b"/>
    <w:basedOn w:val="Normal"/>
    <w:rsid w:val="00F22F2B"/>
    <w:pPr>
      <w:numPr>
        <w:numId w:val="8"/>
      </w:numPr>
      <w:tabs>
        <w:tab w:val="clear" w:pos="1758"/>
        <w:tab w:val="left" w:pos="1701"/>
      </w:tabs>
      <w:suppressAutoHyphens/>
      <w:spacing w:before="40" w:after="20" w:line="280" w:lineRule="atLeast"/>
      <w:jc w:val="both"/>
    </w:pPr>
    <w:rPr>
      <w:lang w:val="en-GB"/>
    </w:rPr>
  </w:style>
  <w:style w:type="paragraph" w:customStyle="1" w:styleId="Stext">
    <w:name w:val="S_text"/>
    <w:qFormat/>
    <w:rsid w:val="00F22F2B"/>
    <w:pPr>
      <w:suppressAutoHyphens/>
      <w:spacing w:before="120" w:after="60" w:line="280" w:lineRule="atLeast"/>
      <w:jc w:val="both"/>
    </w:pPr>
    <w:rPr>
      <w:rFonts w:ascii="Verdana" w:hAnsi="Verdana"/>
      <w:lang w:val="en-GB" w:eastAsia="zh-TW"/>
    </w:rPr>
  </w:style>
  <w:style w:type="paragraph" w:customStyle="1" w:styleId="Stext1">
    <w:name w:val="S_text 1"/>
    <w:basedOn w:val="Stext"/>
    <w:qFormat/>
    <w:rsid w:val="00F22F2B"/>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rsid w:val="00F22F2B"/>
    <w:pPr>
      <w:numPr>
        <w:ilvl w:val="5"/>
        <w:numId w:val="22"/>
      </w:numPr>
      <w:ind w:left="1190" w:hanging="510"/>
    </w:pPr>
  </w:style>
  <w:style w:type="paragraph" w:customStyle="1" w:styleId="Slistingi">
    <w:name w:val="S_listing (i)"/>
    <w:basedOn w:val="Normal"/>
    <w:rsid w:val="00F22F2B"/>
    <w:pPr>
      <w:numPr>
        <w:ilvl w:val="6"/>
        <w:numId w:val="22"/>
      </w:numPr>
      <w:suppressAutoHyphens/>
      <w:spacing w:before="40" w:after="20" w:line="280" w:lineRule="atLeast"/>
      <w:jc w:val="both"/>
    </w:pPr>
    <w:rPr>
      <w:lang w:val="en-GB"/>
    </w:r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styleId="FootnoteText">
    <w:name w:val="footnote text"/>
    <w:aliases w:val="S_footer"/>
    <w:basedOn w:val="Normal"/>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qForma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qForma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5425F0"/>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qFormat/>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qFormat/>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semiHidden/>
    <w:unhideWhenUsed/>
    <w:rsid w:val="00120D7D"/>
    <w:rPr>
      <w:rFonts w:ascii="Segoe UI" w:hAnsi="Segoe UI" w:cs="Segoe UI"/>
      <w:sz w:val="18"/>
      <w:szCs w:val="18"/>
    </w:rPr>
  </w:style>
  <w:style w:type="character" w:customStyle="1" w:styleId="BalloonTextChar">
    <w:name w:val="Balloon Text Char"/>
    <w:basedOn w:val="DefaultParagraphFont"/>
    <w:link w:val="BalloonText"/>
    <w:semiHidden/>
    <w:rsid w:val="00120D7D"/>
    <w:rPr>
      <w:rFonts w:ascii="Segoe UI" w:hAnsi="Segoe UI" w:cs="Segoe UI"/>
      <w:sz w:val="18"/>
      <w:szCs w:val="18"/>
      <w:lang w:eastAsia="en-US"/>
    </w:rPr>
  </w:style>
  <w:style w:type="paragraph" w:styleId="ListParagraph">
    <w:name w:val="List Paragraph"/>
    <w:basedOn w:val="Normal"/>
    <w:qFormat/>
    <w:rsid w:val="00CB1C32"/>
    <w:pPr>
      <w:ind w:left="720"/>
      <w:contextualSpacing/>
    </w:pPr>
  </w:style>
  <w:style w:type="table" w:customStyle="1" w:styleId="TableGrid10">
    <w:name w:val="Table Grid1"/>
    <w:basedOn w:val="TableNormal"/>
    <w:next w:val="TableGrid"/>
    <w:uiPriority w:val="39"/>
    <w:rsid w:val="00CB1C32"/>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BC"/>
    <w:rPr>
      <w:rFonts w:ascii="Verdana" w:hAnsi="Verdana"/>
      <w:lang w:eastAsia="en-US"/>
    </w:rPr>
  </w:style>
  <w:style w:type="paragraph" w:styleId="Heading1">
    <w:name w:val="heading 1"/>
    <w:basedOn w:val="Normal"/>
    <w:next w:val="Normal"/>
    <w:qFormat/>
    <w:rsid w:val="00190066"/>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qFormat/>
    <w:rsid w:val="00190066"/>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qFormat/>
    <w:rsid w:val="00190066"/>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qFormat/>
    <w:rsid w:val="00190066"/>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qFormat/>
    <w:rsid w:val="00190066"/>
    <w:pPr>
      <w:numPr>
        <w:ilvl w:val="4"/>
        <w:numId w:val="6"/>
      </w:numPr>
      <w:tabs>
        <w:tab w:val="clear" w:pos="56"/>
        <w:tab w:val="num" w:pos="1080"/>
      </w:tabs>
      <w:ind w:left="851" w:hanging="851"/>
      <w:outlineLvl w:val="4"/>
    </w:pPr>
    <w:rPr>
      <w:bCs w:val="0"/>
      <w:iCs/>
      <w:szCs w:val="26"/>
    </w:rPr>
  </w:style>
  <w:style w:type="paragraph" w:styleId="Heading6">
    <w:name w:val="heading 6"/>
    <w:basedOn w:val="Normal"/>
    <w:qFormat/>
    <w:rsid w:val="00190066"/>
    <w:pPr>
      <w:numPr>
        <w:ilvl w:val="5"/>
        <w:numId w:val="1"/>
      </w:numPr>
      <w:outlineLvl w:val="5"/>
    </w:pPr>
    <w:rPr>
      <w:bCs/>
      <w:szCs w:val="22"/>
    </w:rPr>
  </w:style>
  <w:style w:type="paragraph" w:styleId="Heading7">
    <w:name w:val="heading 7"/>
    <w:basedOn w:val="Normal"/>
    <w:next w:val="Normal"/>
    <w:qFormat/>
    <w:rsid w:val="00190066"/>
    <w:pPr>
      <w:numPr>
        <w:ilvl w:val="6"/>
        <w:numId w:val="1"/>
      </w:numPr>
      <w:spacing w:before="240"/>
      <w:outlineLvl w:val="6"/>
    </w:pPr>
    <w:rPr>
      <w:szCs w:val="24"/>
    </w:rPr>
  </w:style>
  <w:style w:type="paragraph" w:styleId="Heading8">
    <w:name w:val="heading 8"/>
    <w:basedOn w:val="Normal"/>
    <w:next w:val="Normal"/>
    <w:qFormat/>
    <w:rsid w:val="00190066"/>
    <w:pPr>
      <w:numPr>
        <w:ilvl w:val="7"/>
        <w:numId w:val="1"/>
      </w:numPr>
      <w:spacing w:before="240"/>
      <w:outlineLvl w:val="7"/>
    </w:pPr>
    <w:rPr>
      <w:iCs/>
      <w:szCs w:val="24"/>
    </w:rPr>
  </w:style>
  <w:style w:type="paragraph" w:styleId="Heading9">
    <w:name w:val="heading 9"/>
    <w:basedOn w:val="Normal"/>
    <w:next w:val="Normal"/>
    <w:qFormat/>
    <w:rsid w:val="00190066"/>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863FC"/>
    <w:pPr>
      <w:tabs>
        <w:tab w:val="center" w:pos="4536"/>
        <w:tab w:val="right" w:pos="9072"/>
      </w:tabs>
      <w:spacing w:line="360" w:lineRule="auto"/>
      <w:jc w:val="both"/>
    </w:pPr>
  </w:style>
  <w:style w:type="paragraph" w:styleId="Header">
    <w:name w:val="header"/>
    <w:basedOn w:val="Normal"/>
    <w:semiHidden/>
    <w:rsid w:val="00F863FC"/>
    <w:pPr>
      <w:tabs>
        <w:tab w:val="center" w:pos="4819"/>
        <w:tab w:val="right" w:pos="9071"/>
      </w:tabs>
      <w:spacing w:line="360" w:lineRule="auto"/>
      <w:jc w:val="both"/>
    </w:pPr>
  </w:style>
  <w:style w:type="paragraph" w:styleId="DocumentMap">
    <w:name w:val="Document Map"/>
    <w:basedOn w:val="Normal"/>
    <w:semiHidden/>
    <w:rsid w:val="00190066"/>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F22F2B"/>
    <w:pPr>
      <w:keepNext/>
      <w:numPr>
        <w:numId w:val="23"/>
      </w:numPr>
      <w:suppressAutoHyphens/>
      <w:spacing w:before="120" w:after="60" w:line="280" w:lineRule="atLeast"/>
      <w:jc w:val="both"/>
      <w:outlineLvl w:val="0"/>
    </w:pPr>
    <w:rPr>
      <w:rFonts w:ascii="Verdana" w:hAnsi="Verdana"/>
      <w:b/>
      <w:lang w:val="en-GB" w:eastAsia="en-US"/>
    </w:rPr>
  </w:style>
  <w:style w:type="paragraph" w:customStyle="1" w:styleId="Sheading2">
    <w:name w:val="S_heading 2"/>
    <w:next w:val="Stext2"/>
    <w:qFormat/>
    <w:rsid w:val="00F22F2B"/>
    <w:pPr>
      <w:keepNext/>
      <w:numPr>
        <w:ilvl w:val="1"/>
        <w:numId w:val="23"/>
      </w:numPr>
      <w:suppressAutoHyphens/>
      <w:spacing w:before="120" w:after="60" w:line="280" w:lineRule="atLeast"/>
      <w:jc w:val="both"/>
      <w:outlineLvl w:val="1"/>
    </w:pPr>
    <w:rPr>
      <w:rFonts w:ascii="Verdana" w:hAnsi="Verdana"/>
      <w:lang w:val="en-GB" w:eastAsia="en-US"/>
    </w:rPr>
  </w:style>
  <w:style w:type="paragraph" w:customStyle="1" w:styleId="Sheading3">
    <w:name w:val="S_heading 3"/>
    <w:next w:val="Stext3"/>
    <w:qFormat/>
    <w:rsid w:val="00F22F2B"/>
    <w:pPr>
      <w:keepNext/>
      <w:numPr>
        <w:ilvl w:val="2"/>
        <w:numId w:val="23"/>
      </w:numPr>
      <w:suppressAutoHyphens/>
      <w:spacing w:before="120" w:after="60" w:line="280" w:lineRule="atLeast"/>
      <w:jc w:val="both"/>
      <w:outlineLvl w:val="2"/>
    </w:pPr>
    <w:rPr>
      <w:rFonts w:ascii="Verdana" w:hAnsi="Verdana"/>
      <w:lang w:val="en-GB" w:eastAsia="en-US"/>
    </w:rPr>
  </w:style>
  <w:style w:type="paragraph" w:styleId="TOC1">
    <w:name w:val="toc 1"/>
    <w:basedOn w:val="Normal"/>
    <w:next w:val="Normal"/>
    <w:autoRedefine/>
    <w:semiHidden/>
    <w:rsid w:val="00190066"/>
    <w:pPr>
      <w:tabs>
        <w:tab w:val="left" w:pos="440"/>
        <w:tab w:val="right" w:leader="dot" w:pos="9060"/>
      </w:tabs>
    </w:pPr>
    <w:rPr>
      <w:b/>
      <w:caps/>
      <w:noProof/>
      <w:szCs w:val="22"/>
    </w:rPr>
  </w:style>
  <w:style w:type="paragraph" w:styleId="TOC2">
    <w:name w:val="toc 2"/>
    <w:basedOn w:val="Normal"/>
    <w:next w:val="Normal"/>
    <w:autoRedefine/>
    <w:semiHidden/>
    <w:rsid w:val="00190066"/>
    <w:pPr>
      <w:tabs>
        <w:tab w:val="left" w:pos="990"/>
        <w:tab w:val="right" w:leader="dot" w:pos="9060"/>
      </w:tabs>
      <w:ind w:left="440"/>
    </w:pPr>
    <w:rPr>
      <w:b/>
      <w:noProof/>
    </w:rPr>
  </w:style>
  <w:style w:type="paragraph" w:styleId="TOC3">
    <w:name w:val="toc 3"/>
    <w:basedOn w:val="Normal"/>
    <w:next w:val="Normal"/>
    <w:autoRedefine/>
    <w:semiHidden/>
    <w:rsid w:val="00190066"/>
    <w:pPr>
      <w:tabs>
        <w:tab w:val="right" w:leader="dot" w:pos="9060"/>
      </w:tabs>
      <w:ind w:left="1650" w:hanging="660"/>
    </w:pPr>
    <w:rPr>
      <w:noProof/>
      <w:szCs w:val="22"/>
    </w:rPr>
  </w:style>
  <w:style w:type="paragraph" w:styleId="TOC4">
    <w:name w:val="toc 4"/>
    <w:basedOn w:val="Normal"/>
    <w:next w:val="Normal"/>
    <w:autoRedefine/>
    <w:semiHidden/>
    <w:rsid w:val="00190066"/>
    <w:pPr>
      <w:tabs>
        <w:tab w:val="left" w:pos="2618"/>
        <w:tab w:val="right" w:leader="dot" w:pos="9060"/>
      </w:tabs>
      <w:ind w:left="2534" w:hanging="884"/>
    </w:pPr>
    <w:rPr>
      <w:i/>
      <w:noProof/>
      <w:szCs w:val="22"/>
    </w:rPr>
  </w:style>
  <w:style w:type="paragraph" w:styleId="TOC5">
    <w:name w:val="toc 5"/>
    <w:basedOn w:val="Normal"/>
    <w:next w:val="Normal"/>
    <w:autoRedefine/>
    <w:semiHidden/>
    <w:rsid w:val="00190066"/>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F22F2B"/>
    <w:pPr>
      <w:numPr>
        <w:ilvl w:val="3"/>
        <w:numId w:val="23"/>
      </w:numPr>
      <w:spacing w:before="120" w:after="60" w:line="280" w:lineRule="atLeast"/>
      <w:jc w:val="both"/>
      <w:outlineLvl w:val="3"/>
    </w:pPr>
    <w:rPr>
      <w:rFonts w:ascii="Verdana" w:hAnsi="Verdana"/>
      <w:lang w:val="en-GB" w:eastAsia="en-US"/>
    </w:rPr>
  </w:style>
  <w:style w:type="paragraph" w:customStyle="1" w:styleId="Sheading5">
    <w:name w:val="S_heading 5"/>
    <w:next w:val="Stext5"/>
    <w:qFormat/>
    <w:rsid w:val="00F22F2B"/>
    <w:pPr>
      <w:numPr>
        <w:ilvl w:val="4"/>
        <w:numId w:val="23"/>
      </w:numPr>
      <w:suppressAutoHyphens/>
      <w:spacing w:before="120" w:after="60" w:line="280" w:lineRule="atLeast"/>
      <w:jc w:val="both"/>
      <w:outlineLvl w:val="4"/>
    </w:pPr>
    <w:rPr>
      <w:rFonts w:ascii="Verdana" w:hAnsi="Verdana"/>
      <w:lang w:val="en-GB" w:eastAsia="en-US"/>
    </w:rPr>
  </w:style>
  <w:style w:type="paragraph" w:customStyle="1" w:styleId="SSchedule1">
    <w:name w:val="S_Schedule 1"/>
    <w:next w:val="Stext1"/>
    <w:rsid w:val="00F22F2B"/>
    <w:pPr>
      <w:numPr>
        <w:numId w:val="24"/>
      </w:numPr>
      <w:suppressAutoHyphens/>
      <w:spacing w:before="120" w:after="60" w:line="280" w:lineRule="atLeast"/>
      <w:jc w:val="both"/>
    </w:pPr>
    <w:rPr>
      <w:rFonts w:ascii="Verdana" w:hAnsi="Verdana"/>
      <w:b/>
      <w:lang w:val="en-GB" w:eastAsia="en-US"/>
    </w:rPr>
  </w:style>
  <w:style w:type="paragraph" w:customStyle="1" w:styleId="SSchedule2">
    <w:name w:val="S_Schedule 2"/>
    <w:next w:val="Stext2"/>
    <w:rsid w:val="00F22F2B"/>
    <w:pPr>
      <w:numPr>
        <w:ilvl w:val="1"/>
        <w:numId w:val="24"/>
      </w:numPr>
      <w:suppressAutoHyphens/>
      <w:spacing w:before="120" w:after="60" w:line="280" w:lineRule="atLeast"/>
      <w:jc w:val="both"/>
    </w:pPr>
    <w:rPr>
      <w:rFonts w:ascii="Verdana" w:hAnsi="Verdana"/>
      <w:lang w:val="en-GB" w:eastAsia="en-US"/>
    </w:rPr>
  </w:style>
  <w:style w:type="paragraph" w:customStyle="1" w:styleId="SSchedule3">
    <w:name w:val="S_Schedule 3"/>
    <w:next w:val="Stext3"/>
    <w:rsid w:val="00F22F2B"/>
    <w:pPr>
      <w:numPr>
        <w:ilvl w:val="2"/>
        <w:numId w:val="24"/>
      </w:numPr>
      <w:suppressAutoHyphens/>
      <w:spacing w:before="120" w:after="60" w:line="280" w:lineRule="atLeast"/>
      <w:jc w:val="both"/>
    </w:pPr>
    <w:rPr>
      <w:rFonts w:ascii="Verdana" w:hAnsi="Verdana"/>
      <w:lang w:val="en-GB" w:eastAsia="en-US"/>
    </w:rPr>
  </w:style>
  <w:style w:type="paragraph" w:customStyle="1" w:styleId="SSchedule4">
    <w:name w:val="S_Schedule 4"/>
    <w:next w:val="Stext4"/>
    <w:rsid w:val="00F22F2B"/>
    <w:pPr>
      <w:numPr>
        <w:ilvl w:val="3"/>
        <w:numId w:val="24"/>
      </w:numPr>
      <w:suppressAutoHyphens/>
      <w:spacing w:before="120" w:after="60" w:line="280" w:lineRule="atLeast"/>
      <w:jc w:val="both"/>
    </w:pPr>
    <w:rPr>
      <w:rFonts w:ascii="Verdana" w:hAnsi="Verdana"/>
      <w:lang w:val="en-GB" w:eastAsia="en-US"/>
    </w:rPr>
  </w:style>
  <w:style w:type="paragraph" w:customStyle="1" w:styleId="SSchedule5">
    <w:name w:val="S_Schedule 5"/>
    <w:next w:val="Stext5"/>
    <w:rsid w:val="00F22F2B"/>
    <w:pPr>
      <w:numPr>
        <w:ilvl w:val="4"/>
        <w:numId w:val="24"/>
      </w:numPr>
      <w:suppressAutoHyphens/>
      <w:spacing w:before="120" w:after="60" w:line="280" w:lineRule="atLeast"/>
    </w:pPr>
    <w:rPr>
      <w:rFonts w:ascii="Verdana" w:hAnsi="Verdana"/>
      <w:lang w:eastAsia="en-US"/>
    </w:rPr>
  </w:style>
  <w:style w:type="paragraph" w:customStyle="1" w:styleId="Slistinga0">
    <w:name w:val="S_listing a"/>
    <w:basedOn w:val="Normal"/>
    <w:rsid w:val="00F22F2B"/>
    <w:pPr>
      <w:numPr>
        <w:numId w:val="7"/>
      </w:numPr>
      <w:tabs>
        <w:tab w:val="clear" w:pos="1720"/>
        <w:tab w:val="left" w:pos="1191"/>
      </w:tabs>
      <w:suppressAutoHyphens/>
      <w:spacing w:before="40" w:after="20" w:line="280" w:lineRule="atLeast"/>
      <w:ind w:left="1190" w:hanging="510"/>
      <w:jc w:val="both"/>
    </w:pPr>
    <w:rPr>
      <w:lang w:val="en-GB"/>
    </w:rPr>
  </w:style>
  <w:style w:type="paragraph" w:customStyle="1" w:styleId="Slistingb">
    <w:name w:val="S_listing b"/>
    <w:basedOn w:val="Normal"/>
    <w:rsid w:val="00F22F2B"/>
    <w:pPr>
      <w:numPr>
        <w:numId w:val="8"/>
      </w:numPr>
      <w:tabs>
        <w:tab w:val="clear" w:pos="1758"/>
        <w:tab w:val="left" w:pos="1701"/>
      </w:tabs>
      <w:suppressAutoHyphens/>
      <w:spacing w:before="40" w:after="20" w:line="280" w:lineRule="atLeast"/>
      <w:jc w:val="both"/>
    </w:pPr>
    <w:rPr>
      <w:lang w:val="en-GB"/>
    </w:rPr>
  </w:style>
  <w:style w:type="paragraph" w:customStyle="1" w:styleId="Stext">
    <w:name w:val="S_text"/>
    <w:qFormat/>
    <w:rsid w:val="00F22F2B"/>
    <w:pPr>
      <w:suppressAutoHyphens/>
      <w:spacing w:before="120" w:after="60" w:line="280" w:lineRule="atLeast"/>
      <w:jc w:val="both"/>
    </w:pPr>
    <w:rPr>
      <w:rFonts w:ascii="Verdana" w:hAnsi="Verdana"/>
      <w:lang w:val="en-GB" w:eastAsia="zh-TW"/>
    </w:rPr>
  </w:style>
  <w:style w:type="paragraph" w:customStyle="1" w:styleId="Stext1">
    <w:name w:val="S_text 1"/>
    <w:basedOn w:val="Stext"/>
    <w:qFormat/>
    <w:rsid w:val="00F22F2B"/>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rsid w:val="00F22F2B"/>
    <w:pPr>
      <w:numPr>
        <w:ilvl w:val="5"/>
        <w:numId w:val="22"/>
      </w:numPr>
      <w:ind w:left="1190" w:hanging="510"/>
    </w:pPr>
  </w:style>
  <w:style w:type="paragraph" w:customStyle="1" w:styleId="Slistingi">
    <w:name w:val="S_listing (i)"/>
    <w:basedOn w:val="Normal"/>
    <w:rsid w:val="00F22F2B"/>
    <w:pPr>
      <w:numPr>
        <w:ilvl w:val="6"/>
        <w:numId w:val="22"/>
      </w:numPr>
      <w:suppressAutoHyphens/>
      <w:spacing w:before="40" w:after="20" w:line="280" w:lineRule="atLeast"/>
      <w:jc w:val="both"/>
    </w:pPr>
    <w:rPr>
      <w:lang w:val="en-GB"/>
    </w:r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styleId="FootnoteText">
    <w:name w:val="footnote text"/>
    <w:aliases w:val="S_footer"/>
    <w:basedOn w:val="Normal"/>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qForma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qForma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5425F0"/>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qFormat/>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qFormat/>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semiHidden/>
    <w:unhideWhenUsed/>
    <w:rsid w:val="00120D7D"/>
    <w:rPr>
      <w:rFonts w:ascii="Segoe UI" w:hAnsi="Segoe UI" w:cs="Segoe UI"/>
      <w:sz w:val="18"/>
      <w:szCs w:val="18"/>
    </w:rPr>
  </w:style>
  <w:style w:type="character" w:customStyle="1" w:styleId="BalloonTextChar">
    <w:name w:val="Balloon Text Char"/>
    <w:basedOn w:val="DefaultParagraphFont"/>
    <w:link w:val="BalloonText"/>
    <w:semiHidden/>
    <w:rsid w:val="00120D7D"/>
    <w:rPr>
      <w:rFonts w:ascii="Segoe UI" w:hAnsi="Segoe UI" w:cs="Segoe UI"/>
      <w:sz w:val="18"/>
      <w:szCs w:val="18"/>
      <w:lang w:eastAsia="en-US"/>
    </w:rPr>
  </w:style>
  <w:style w:type="paragraph" w:styleId="ListParagraph">
    <w:name w:val="List Paragraph"/>
    <w:basedOn w:val="Normal"/>
    <w:qFormat/>
    <w:rsid w:val="00CB1C32"/>
    <w:pPr>
      <w:ind w:left="720"/>
      <w:contextualSpacing/>
    </w:pPr>
  </w:style>
  <w:style w:type="table" w:customStyle="1" w:styleId="TableGrid10">
    <w:name w:val="Table Grid1"/>
    <w:basedOn w:val="TableNormal"/>
    <w:next w:val="TableGrid"/>
    <w:uiPriority w:val="39"/>
    <w:rsid w:val="00CB1C32"/>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fa.gov.rs/lat/gradjani/usluge/overa-dokumenata"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48F2A-F17D-4006-8FD2-3C8DD2E4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3P&amp;PFI SOLUTIONS</Company>
  <LinksUpToDate>false</LinksUpToDate>
  <CharactersWithSpaces>16125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Ilic</dc:creator>
  <cp:lastModifiedBy>Zorica Milivojević</cp:lastModifiedBy>
  <cp:revision>2</cp:revision>
  <cp:lastPrinted>2018-11-05T10:58:00Z</cp:lastPrinted>
  <dcterms:created xsi:type="dcterms:W3CDTF">2021-11-30T08:28:00Z</dcterms:created>
  <dcterms:modified xsi:type="dcterms:W3CDTF">2021-11-30T08:28:00Z</dcterms:modified>
</cp:coreProperties>
</file>