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F40D19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F40D19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40D19">
              <w:rPr>
                <w:b/>
                <w:noProof/>
                <w:sz w:val="25"/>
                <w:szCs w:val="25"/>
                <w:lang w:val="sr-Cyrl-RS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945CF8" w:rsidRDefault="00F40D19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01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Cyrl-RS"/>
              </w:rPr>
              <w:t>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40D19" w:rsidRDefault="00F40D19" w:rsidP="00F40D19">
      <w:pPr>
        <w:jc w:val="both"/>
        <w:rPr>
          <w:color w:val="FF0000"/>
        </w:rPr>
      </w:pPr>
      <w:proofErr w:type="gramStart"/>
      <w:r>
        <w:t>На основу члана 119.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120. Закона о раду (''Сл.Гласник РС''бр. 24/2005, 61/2005</w:t>
      </w:r>
      <w:proofErr w:type="gramStart"/>
      <w:r>
        <w:t>,54</w:t>
      </w:r>
      <w:proofErr w:type="gramEnd"/>
      <w:r>
        <w:t>/2009,32/2013, 75/2014,13/2017-одлука УС и 113/2017</w:t>
      </w:r>
      <w:r>
        <w:rPr>
          <w:lang w:val="sr-Cyrl-RS"/>
        </w:rPr>
        <w:t xml:space="preserve"> и 95/2018-аутентично тумачење</w:t>
      </w:r>
      <w:r>
        <w:t>),</w:t>
      </w:r>
      <w:r>
        <w:rPr>
          <w:color w:val="FF0000"/>
        </w:rPr>
        <w:t xml:space="preserve"> </w:t>
      </w:r>
      <w:r>
        <w:t>члана 2</w:t>
      </w:r>
      <w:r>
        <w:rPr>
          <w:lang w:val="sr-Cyrl-RS"/>
        </w:rPr>
        <w:t>7</w:t>
      </w:r>
      <w:r>
        <w:t xml:space="preserve">. Одлуке о </w:t>
      </w:r>
      <w:r>
        <w:rPr>
          <w:lang w:val="sr-Cyrl-RS"/>
        </w:rPr>
        <w:t>Градско</w:t>
      </w:r>
      <w:r>
        <w:t>ј управи</w:t>
      </w:r>
      <w:r>
        <w:rPr>
          <w:lang w:val="sr-Cyrl-RS"/>
        </w:rPr>
        <w:t xml:space="preserve"> града</w:t>
      </w:r>
      <w:r>
        <w:t xml:space="preserve"> Прокупљ</w:t>
      </w:r>
      <w:r>
        <w:rPr>
          <w:lang w:val="sr-Cyrl-RS"/>
        </w:rPr>
        <w:t>а</w:t>
      </w:r>
      <w:r>
        <w:t xml:space="preserve"> (''Сл.лист </w:t>
      </w:r>
      <w:r>
        <w:rPr>
          <w:lang w:val="sr-Cyrl-RS"/>
        </w:rPr>
        <w:t>града Прокупља</w:t>
      </w:r>
      <w:r>
        <w:t>'' бр. 2/201</w:t>
      </w:r>
      <w:r>
        <w:rPr>
          <w:lang w:val="sr-Cyrl-RS"/>
        </w:rPr>
        <w:t>8</w:t>
      </w:r>
      <w:r>
        <w:t>)</w:t>
      </w:r>
      <w:r>
        <w:rPr>
          <w:color w:val="FF0000"/>
        </w:rPr>
        <w:t xml:space="preserve"> </w:t>
      </w:r>
      <w:r>
        <w:t xml:space="preserve">и члана </w:t>
      </w:r>
      <w:r>
        <w:rPr>
          <w:lang w:val="sr-Cyrl-RS"/>
        </w:rPr>
        <w:t>51,52 и 53</w:t>
      </w:r>
      <w:r>
        <w:t xml:space="preserve"> </w:t>
      </w:r>
      <w:r>
        <w:rPr>
          <w:lang w:val="sr-Cyrl-RS"/>
        </w:rPr>
        <w:t>П</w:t>
      </w:r>
      <w:r>
        <w:t xml:space="preserve">осебног колективног уговора за </w:t>
      </w:r>
      <w:r>
        <w:rPr>
          <w:lang w:val="sr-Cyrl-RS"/>
        </w:rPr>
        <w:t>запослене у јединицама локалне самоуправе</w:t>
      </w:r>
      <w:r>
        <w:t xml:space="preserve"> (''Сл.Гласник РС'' бр.</w:t>
      </w:r>
      <w:r>
        <w:rPr>
          <w:lang w:val="sr-Cyrl-RS"/>
        </w:rPr>
        <w:t>38</w:t>
      </w:r>
      <w:r>
        <w:t>/201</w:t>
      </w:r>
      <w:r>
        <w:rPr>
          <w:lang w:val="sr-Cyrl-RS"/>
        </w:rPr>
        <w:t>9 и 55/2020</w:t>
      </w:r>
      <w:r>
        <w:t xml:space="preserve">), </w:t>
      </w:r>
      <w:r>
        <w:rPr>
          <w:lang w:val="sr-Cyrl-RS"/>
        </w:rPr>
        <w:t>заменик н</w:t>
      </w:r>
      <w:r>
        <w:t>ачелник</w:t>
      </w:r>
      <w:r>
        <w:rPr>
          <w:lang w:val="sr-Cyrl-RS"/>
        </w:rPr>
        <w:t>а</w:t>
      </w:r>
      <w:r>
        <w:t xml:space="preserve"> Градске управе града Прокупља,</w:t>
      </w:r>
      <w:r>
        <w:rPr>
          <w:color w:val="FF0000"/>
        </w:rPr>
        <w:t xml:space="preserve"> </w:t>
      </w:r>
      <w:r>
        <w:t xml:space="preserve">дана </w:t>
      </w:r>
      <w:r>
        <w:rPr>
          <w:lang w:val="sr-Latn-RS"/>
        </w:rPr>
        <w:t>01.12.20021.</w:t>
      </w:r>
      <w:r>
        <w:t xml:space="preserve"> </w:t>
      </w:r>
      <w:proofErr w:type="gramStart"/>
      <w:r>
        <w:t>године</w:t>
      </w:r>
      <w:proofErr w:type="gramEnd"/>
      <w:r>
        <w:t>, донео је:</w:t>
      </w:r>
    </w:p>
    <w:p w:rsidR="00F40D19" w:rsidRDefault="00F40D19" w:rsidP="00F40D19">
      <w:pPr>
        <w:jc w:val="center"/>
        <w:rPr>
          <w:b/>
        </w:rPr>
      </w:pPr>
    </w:p>
    <w:p w:rsidR="00F40D19" w:rsidRDefault="00F40D19" w:rsidP="00F40D19">
      <w:pPr>
        <w:jc w:val="center"/>
        <w:rPr>
          <w:b/>
        </w:rPr>
      </w:pPr>
      <w:r>
        <w:rPr>
          <w:b/>
        </w:rPr>
        <w:t xml:space="preserve">ПРАВИЛНИК </w:t>
      </w:r>
    </w:p>
    <w:p w:rsidR="00F40D19" w:rsidRDefault="00F40D19" w:rsidP="00F40D19">
      <w:pPr>
        <w:jc w:val="center"/>
        <w:rPr>
          <w:b/>
        </w:rPr>
      </w:pPr>
      <w:r>
        <w:rPr>
          <w:b/>
        </w:rPr>
        <w:t>О БЛИЖ</w:t>
      </w:r>
      <w:r>
        <w:rPr>
          <w:b/>
          <w:lang w:val="sr-Cyrl-RS"/>
        </w:rPr>
        <w:t>И</w:t>
      </w:r>
      <w:r>
        <w:rPr>
          <w:b/>
        </w:rPr>
        <w:t>М УСЛОВИМА ОСТВАРИВАЊА ПРАВА</w:t>
      </w:r>
      <w:proofErr w:type="gramStart"/>
      <w:r>
        <w:rPr>
          <w:b/>
        </w:rPr>
        <w:t>,НАЧИНУ</w:t>
      </w:r>
      <w:proofErr w:type="gramEnd"/>
      <w:r>
        <w:rPr>
          <w:b/>
        </w:rPr>
        <w:t xml:space="preserve"> И ВИСИНИ ИСПЛАТЕ СОЛИДАРНЕ ПОМОЋИ ЗАПОСЛЕНИМА У ГРАДСКОЈ УПРАВИ ГРАДА ПРОКУПЉА</w:t>
      </w:r>
    </w:p>
    <w:p w:rsidR="00F40D19" w:rsidRDefault="00F40D19" w:rsidP="00F40D19">
      <w:pPr>
        <w:jc w:val="both"/>
        <w:rPr>
          <w:b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1.</w:t>
      </w:r>
      <w:proofErr w:type="gramEnd"/>
    </w:p>
    <w:p w:rsidR="00F40D19" w:rsidRDefault="00F40D19" w:rsidP="00F40D19">
      <w:pPr>
        <w:jc w:val="both"/>
      </w:pPr>
    </w:p>
    <w:p w:rsidR="00F40D19" w:rsidRDefault="00F40D19" w:rsidP="00F40D19">
      <w:pPr>
        <w:jc w:val="both"/>
      </w:pPr>
      <w:r>
        <w:t>Овим Правилником се утврђују услови, поступак</w:t>
      </w:r>
      <w:proofErr w:type="gramStart"/>
      <w:r>
        <w:rPr>
          <w:lang w:val="sr-Cyrl-RS"/>
        </w:rPr>
        <w:t>,</w:t>
      </w:r>
      <w:r>
        <w:t>начин</w:t>
      </w:r>
      <w:proofErr w:type="gramEnd"/>
      <w:r>
        <w:rPr>
          <w:lang w:val="sr-Cyrl-RS"/>
        </w:rPr>
        <w:t xml:space="preserve"> и висина</w:t>
      </w:r>
      <w:r>
        <w:t xml:space="preserve"> исплате солидарне помоћи запосленима у Градској управи, као и мерила за утврђивање висине солидарне помоћи.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2.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Послодавац у смислу овог Правилника је Градска управа града Прокупља. Запослени у смислу овог Правилника је лице које је запослено код Послодавца на основу уговора о раду на неодређено и одређено време на дан подношења захтева за солидарну помоћ у складу са одредбама овог Правилника. Солидарна помоћ је материјална помоћ запосленом или члану његове породице у случајевима предвиђеним чл.51.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П</w:t>
      </w:r>
      <w:r>
        <w:rPr>
          <w:rFonts w:ascii="Times New Roman" w:hAnsi="Times New Roman" w:cs="Times New Roman"/>
        </w:rPr>
        <w:t xml:space="preserve">осебног колективног уговора за </w:t>
      </w:r>
      <w:r>
        <w:rPr>
          <w:rFonts w:ascii="Times New Roman" w:hAnsi="Times New Roman" w:cs="Times New Roman"/>
          <w:lang w:val="sr-Cyrl-RS"/>
        </w:rPr>
        <w:t>запослене у јединицама локалне самоуправе</w:t>
      </w:r>
      <w:r>
        <w:rPr>
          <w:rFonts w:ascii="Times New Roman" w:hAnsi="Times New Roman" w:cs="Times New Roman"/>
        </w:rPr>
        <w:t xml:space="preserve"> ("Сл.гласник РС", </w:t>
      </w:r>
      <w:r>
        <w:rPr>
          <w:rFonts w:ascii="Times New Roman" w:hAnsi="Times New Roman" w:cs="Times New Roman"/>
          <w:color w:val="auto"/>
        </w:rPr>
        <w:t xml:space="preserve">бр. </w:t>
      </w:r>
      <w:r>
        <w:rPr>
          <w:rFonts w:ascii="Times New Roman" w:hAnsi="Times New Roman" w:cs="Times New Roman"/>
          <w:color w:val="auto"/>
          <w:lang w:val="sr-Cyrl-RS"/>
        </w:rPr>
        <w:t>38</w:t>
      </w:r>
      <w:r>
        <w:rPr>
          <w:rFonts w:ascii="Times New Roman" w:hAnsi="Times New Roman" w:cs="Times New Roman"/>
          <w:color w:val="auto"/>
        </w:rPr>
        <w:t>/201</w:t>
      </w:r>
      <w:r>
        <w:rPr>
          <w:rFonts w:ascii="Times New Roman" w:hAnsi="Times New Roman" w:cs="Times New Roman"/>
          <w:color w:val="auto"/>
          <w:lang w:val="sr-Cyrl-RS"/>
        </w:rPr>
        <w:t>9 и 55/2020</w:t>
      </w:r>
      <w:r>
        <w:rPr>
          <w:rFonts w:ascii="Times New Roman" w:hAnsi="Times New Roman" w:cs="Times New Roman"/>
          <w:color w:val="auto"/>
        </w:rPr>
        <w:t>).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Чланови уже породице у смислу овог Правилника су брачни или ванбрачни партнер, деца, родитељи, усвојилац, усвојеник и старатељ запосленог.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3.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Овим Правилником се ближе уређују услови</w:t>
      </w:r>
      <w:proofErr w:type="gramStart"/>
      <w:r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</w:rPr>
        <w:t>начин</w:t>
      </w:r>
      <w:proofErr w:type="gramEnd"/>
      <w:r>
        <w:rPr>
          <w:rFonts w:ascii="Times New Roman" w:hAnsi="Times New Roman" w:cs="Times New Roman"/>
          <w:lang w:val="sr-Cyrl-RS"/>
        </w:rPr>
        <w:t xml:space="preserve"> и </w:t>
      </w:r>
      <w:r>
        <w:rPr>
          <w:rFonts w:ascii="Times New Roman" w:hAnsi="Times New Roman" w:cs="Times New Roman"/>
          <w:color w:val="auto"/>
          <w:lang w:val="sr-Cyrl-RS"/>
        </w:rPr>
        <w:t>висина</w:t>
      </w:r>
      <w:r>
        <w:rPr>
          <w:rFonts w:ascii="Times New Roman" w:hAnsi="Times New Roman" w:cs="Times New Roman"/>
        </w:rPr>
        <w:t xml:space="preserve"> исплате солидарне помоћи и то у случајевима: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both"/>
      </w:pPr>
      <w:r>
        <w:t xml:space="preserve">1) </w:t>
      </w:r>
      <w:proofErr w:type="gramStart"/>
      <w:r>
        <w:t>дуже</w:t>
      </w:r>
      <w:proofErr w:type="gramEnd"/>
      <w:r>
        <w:t xml:space="preserve"> или теже болести</w:t>
      </w:r>
      <w:r>
        <w:rPr>
          <w:lang w:val="sr-Cyrl-RS"/>
        </w:rPr>
        <w:t xml:space="preserve"> или повреде</w:t>
      </w:r>
      <w:r>
        <w:t xml:space="preserve"> запосленог или члана његове уже породице;</w:t>
      </w:r>
    </w:p>
    <w:p w:rsidR="00F40D19" w:rsidRDefault="00F40D19" w:rsidP="00F40D19">
      <w:pPr>
        <w:jc w:val="both"/>
      </w:pPr>
      <w:r>
        <w:lastRenderedPageBreak/>
        <w:t xml:space="preserve">2) </w:t>
      </w:r>
      <w:proofErr w:type="gramStart"/>
      <w:r>
        <w:t>набавке</w:t>
      </w:r>
      <w:proofErr w:type="gramEnd"/>
      <w:r>
        <w:t xml:space="preserve"> ортопедских помагала и апарата за рехабилитацију запосленог или члана његове уже породице;</w:t>
      </w:r>
    </w:p>
    <w:p w:rsidR="00F40D19" w:rsidRDefault="00F40D19" w:rsidP="00F40D19">
      <w:pPr>
        <w:jc w:val="both"/>
      </w:pPr>
      <w:r>
        <w:t xml:space="preserve">3) </w:t>
      </w:r>
      <w:proofErr w:type="gramStart"/>
      <w:r>
        <w:t>здравствене</w:t>
      </w:r>
      <w:proofErr w:type="gramEnd"/>
      <w:r>
        <w:t xml:space="preserve"> рехабилитације запосленог;</w:t>
      </w:r>
    </w:p>
    <w:p w:rsidR="00F40D19" w:rsidRDefault="00F40D19" w:rsidP="00F40D19">
      <w:pPr>
        <w:jc w:val="both"/>
      </w:pPr>
      <w:r>
        <w:t xml:space="preserve">4) </w:t>
      </w:r>
      <w:proofErr w:type="gramStart"/>
      <w:r>
        <w:t>настанка</w:t>
      </w:r>
      <w:proofErr w:type="gramEnd"/>
      <w:r>
        <w:t xml:space="preserve"> теже инвалидности запосленог;</w:t>
      </w:r>
    </w:p>
    <w:p w:rsidR="00F40D19" w:rsidRDefault="00F40D19" w:rsidP="00F40D19">
      <w:pPr>
        <w:jc w:val="both"/>
      </w:pPr>
      <w:r>
        <w:t xml:space="preserve">5) </w:t>
      </w:r>
      <w:proofErr w:type="gramStart"/>
      <w:r>
        <w:t>набавке</w:t>
      </w:r>
      <w:proofErr w:type="gramEnd"/>
      <w:r>
        <w:t xml:space="preserve"> лекова за запосленог или члана уже породице;</w:t>
      </w:r>
    </w:p>
    <w:p w:rsidR="00F40D19" w:rsidRDefault="00F40D19" w:rsidP="00F40D19">
      <w:pPr>
        <w:jc w:val="both"/>
      </w:pPr>
      <w:r>
        <w:t xml:space="preserve">6) </w:t>
      </w:r>
      <w:proofErr w:type="gramStart"/>
      <w:r>
        <w:t>помоћ</w:t>
      </w:r>
      <w:proofErr w:type="gramEnd"/>
      <w:r>
        <w:t xml:space="preserve"> породици за случај смрти запосленог и запосленом за случај смрти члана уже породице;</w:t>
      </w:r>
    </w:p>
    <w:p w:rsidR="00F40D19" w:rsidRDefault="00F40D19" w:rsidP="00F40D19">
      <w:pPr>
        <w:jc w:val="both"/>
      </w:pPr>
      <w:r>
        <w:t xml:space="preserve">7) </w:t>
      </w:r>
      <w:proofErr w:type="gramStart"/>
      <w:r>
        <w:t>месечну</w:t>
      </w:r>
      <w:proofErr w:type="gramEnd"/>
      <w:r>
        <w:t xml:space="preserve"> стипендију током редовног школовања за децу запосленог који изгуби живот у току обављања послова радног места на које је распоређен;</w:t>
      </w:r>
    </w:p>
    <w:p w:rsidR="00F40D19" w:rsidRDefault="00F40D19" w:rsidP="00F40D19">
      <w:pPr>
        <w:jc w:val="both"/>
      </w:pPr>
      <w:r>
        <w:t xml:space="preserve">8) </w:t>
      </w:r>
      <w:proofErr w:type="gramStart"/>
      <w:r>
        <w:t>помоћ</w:t>
      </w:r>
      <w:proofErr w:type="gramEnd"/>
      <w:r>
        <w:t xml:space="preserve"> због уништења или оштећења имовине, елементарних и других ванредних догађаја;</w:t>
      </w:r>
    </w:p>
    <w:p w:rsidR="00F40D19" w:rsidRDefault="00F40D19" w:rsidP="00F40D19">
      <w:pPr>
        <w:jc w:val="both"/>
      </w:pPr>
      <w:r>
        <w:t xml:space="preserve">9) </w:t>
      </w:r>
      <w:proofErr w:type="gramStart"/>
      <w:r>
        <w:t>рођења</w:t>
      </w:r>
      <w:proofErr w:type="gramEnd"/>
      <w:r>
        <w:t xml:space="preserve"> детета запосленог;</w:t>
      </w:r>
    </w:p>
    <w:p w:rsidR="00F40D19" w:rsidRDefault="00F40D19" w:rsidP="00F40D19">
      <w:pPr>
        <w:jc w:val="both"/>
        <w:rPr>
          <w:lang w:val="sr-Cyrl-RS"/>
        </w:rPr>
      </w:pPr>
      <w:r>
        <w:t xml:space="preserve">10) </w:t>
      </w:r>
      <w:proofErr w:type="gramStart"/>
      <w:r>
        <w:t>помоћ</w:t>
      </w:r>
      <w:proofErr w:type="gramEnd"/>
      <w:r>
        <w:t xml:space="preserve"> запосленој за вантелесну оплодњу;</w:t>
      </w: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11) другу солидарну помоћ за побољшање материјалног и социјалног положаја запосленог у складу са мерилима прописаним општим актом послодавца и расположивим финансијским средствима.</w:t>
      </w:r>
    </w:p>
    <w:p w:rsidR="00F40D19" w:rsidRDefault="00F40D19" w:rsidP="00F40D19">
      <w:pPr>
        <w:jc w:val="both"/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4.</w:t>
      </w:r>
      <w:proofErr w:type="gramEnd"/>
    </w:p>
    <w:p w:rsidR="00F40D19" w:rsidRDefault="00F40D19" w:rsidP="00F40D19">
      <w:pPr>
        <w:jc w:val="both"/>
      </w:pPr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>Дужа болест у смислу члана 3.тачка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 постоји ако је запослени одсутан са рада најмање 30 дана непрекидно због спречености за рад услед </w:t>
      </w:r>
      <w:r>
        <w:rPr>
          <w:lang w:val="sr-Cyrl-RS"/>
        </w:rPr>
        <w:t>следећих болести: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1) За тежа обољења кичменог стуба, болести система органа за варење (једњака, желуца и црева),  праћене компликацијама, за чије је лечење потребна хируршка интервенција и која захтева дуготрајно лечење, малигни тумори који за последицу имају хируршке захвате уклањања, са дуготрајним лечењем које обухвата хормонске и хемотерапије, као и имунотерапије, болести крви и крвотокних органа и поремећаја имунитета који угрожавају живот оболелог и подразумевају дуготрајно лечење, опекотине 2.степена преко 20% укупне површене тела, запаљенске болести централног нервног система.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Износ који се исплаћује је у висини до две просечне зараде.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2) За нефротски синдром било које етиологије, запаљења бубрега праћена бубрежном инсуфицијенцијом, хронична бубрежна инсуфицијенција, који за последицу имају хируршке захвате , болести ока и припојака ока које својом природом или последицама могу да доведу до губитка вида на једном или оба ока.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 xml:space="preserve"> Износ који се исплаћује је 50.000 динара.</w:t>
      </w:r>
    </w:p>
    <w:p w:rsidR="00F40D19" w:rsidRDefault="00F40D19" w:rsidP="00F40D19">
      <w:pPr>
        <w:jc w:val="both"/>
        <w:rPr>
          <w:color w:val="FF0000"/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3) За болести система крвотока, реуматска грозница са променама на срцу, обољења зализака, исхемијске болести срца, инфаркт миокарда у текућој години, болести крвних судова мозга, артерија, малих артерија, инфаркт мозга и друге болести крвних судова мозга праћени оштећењем или дисфункцијом мозга и телесном болешћу са  психотичним симптомима, душевне поремећаји, шизофренија, поремећају расположења и друге душевне болести због чијег стања оболели може да угрози свој или живот другоих особа,  органски и симптоматски душевни поремећаји праћени оштећењем или дисфункцијом мозга и телесном болешћу са  психотичним симптомима, повреде и болести кука са уградњом ендопротезе.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Износ који се исплаћује је 40.000 динара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lastRenderedPageBreak/>
        <w:t>4) За болести система за дисање- хронична опструктивна болест плућа са респитраторном инсуфицијенцијом, хронични бронхитис, бронхијална астма, емфизем плућа и друге болести које органа за дисање које угрожавају живот или битно умањују функцију органа, ванматерична трудноћа са компликацијама, и друге болести током трудноће и рађања који могу животно угрозити мајку или дете, болести урогениталног система које угрожавају живот, дуготрајни третман  или дуготрајно болничко лечење и битно умањују функцију органа, компликацијама болести жучне кесе,жучних путева и гуштераче, са  компликацијама, поремећај функција надбубрежне жлезде, повреде колена и потколенице.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 xml:space="preserve">Износ који се исплаћује је у висини до  једне просечне зараде 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5) За повреде лакта  и подлактице, прелом лакта и подлактице са компликацијама, које захтевају медицинску рехабилитацију, повреде рамена и надлактице, преломи и повреде  у пределу рамена и надлактице, горњих и доњих екстремитета, са компликацијама, праћених  повредама крвних судова и живаца, повреде пршљена, прелом тртичне, крсне, бедрењаче и стидне кости са компликацијама, повреде слабинског дела кичмене мождине, болести ува и мастоидног наставка које својом природом или последицама доводе до губитка слуха на једном или оба уха.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Износ који се исплаћује је 20.000 динара.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6) За запаљенске болести централног нервног система, системске атрофије, дегенеративне болести нервног система, екстрапирамидна обољења и поремећаји кретања, епилепсија праћена променама личности, синдроми крвних судова мозга,  полинеуропатије, мождана парализа и други синдроми парализе, урођене наказности, деформације и хромозомске ненормалности, повреде и болести лумбалног дела кичменог стуба-дисцус херниае, без хируршке интервенције.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 xml:space="preserve">Износ који се исплаћује је 15.000 динара 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 xml:space="preserve">7) За оптички неуритис и други поремећаји оптичког живца и оптичких путева који иреверзибилно угрожавају вид, за </w:t>
      </w:r>
      <w:r>
        <w:rPr>
          <w:lang w:val="sr-Latn-RS"/>
        </w:rPr>
        <w:t>covid -19</w:t>
      </w:r>
      <w:r>
        <w:rPr>
          <w:lang w:val="sr-Cyrl-RS"/>
        </w:rPr>
        <w:t xml:space="preserve"> уколико је запослени имунизован. 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Износ који се исплаћује је 10.000 динара.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8) За болести уха и мастоидног наставка које доводе до поремећаја органа за одржавање равнотеже.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rPr>
          <w:lang w:val="sr-Cyrl-RS"/>
        </w:rPr>
        <w:t>Износ који се исплаћује је 5.000 динара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>Тежа болест у смислу члана 3.тачка 1.</w:t>
      </w:r>
      <w:proofErr w:type="gramEnd"/>
      <w:r>
        <w:t xml:space="preserve"> </w:t>
      </w:r>
      <w:proofErr w:type="gramStart"/>
      <w:r>
        <w:t>овог</w:t>
      </w:r>
      <w:proofErr w:type="gramEnd"/>
      <w:r>
        <w:t xml:space="preserve"> Правилника постоји ако је запослени или члан уже породице оболео од: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заразне</w:t>
      </w:r>
      <w:proofErr w:type="gramEnd"/>
      <w:r>
        <w:rPr>
          <w:rFonts w:ascii="Times New Roman" w:hAnsi="Times New Roman" w:cs="Times New Roman"/>
        </w:rPr>
        <w:t xml:space="preserve"> болести (и сида),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малигне</w:t>
      </w:r>
      <w:proofErr w:type="gramEnd"/>
      <w:r>
        <w:rPr>
          <w:rFonts w:ascii="Times New Roman" w:hAnsi="Times New Roman" w:cs="Times New Roman"/>
        </w:rPr>
        <w:t xml:space="preserve"> болести и интракранијелни тумори,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шећерне</w:t>
      </w:r>
      <w:proofErr w:type="gramEnd"/>
      <w:r>
        <w:rPr>
          <w:rFonts w:ascii="Times New Roman" w:hAnsi="Times New Roman" w:cs="Times New Roman"/>
        </w:rPr>
        <w:t xml:space="preserve"> болести,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психоза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церебрална</w:t>
      </w:r>
      <w:proofErr w:type="gramEnd"/>
      <w:r>
        <w:rPr>
          <w:rFonts w:ascii="Times New Roman" w:hAnsi="Times New Roman" w:cs="Times New Roman"/>
        </w:rPr>
        <w:t xml:space="preserve"> парализа, мултиплекс склероза, прогресивне нервно-мишићне болести, епилепсија, 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</w:rPr>
        <w:t>болести</w:t>
      </w:r>
      <w:proofErr w:type="gramEnd"/>
      <w:r>
        <w:rPr>
          <w:rFonts w:ascii="Times New Roman" w:hAnsi="Times New Roman" w:cs="Times New Roman"/>
        </w:rPr>
        <w:t xml:space="preserve"> дигестивног тракта (улцерозни колитис, кронова болест),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болести</w:t>
      </w:r>
      <w:proofErr w:type="gramEnd"/>
      <w:r>
        <w:rPr>
          <w:rFonts w:ascii="Times New Roman" w:hAnsi="Times New Roman" w:cs="Times New Roman"/>
        </w:rPr>
        <w:t xml:space="preserve"> простате и тежа оболења мокраћне бешике,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инфаркт</w:t>
      </w:r>
      <w:proofErr w:type="gramEnd"/>
      <w:r>
        <w:rPr>
          <w:rFonts w:ascii="Times New Roman" w:hAnsi="Times New Roman" w:cs="Times New Roman"/>
        </w:rPr>
        <w:t xml:space="preserve"> и стање после инфаркта,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gramStart"/>
      <w:r>
        <w:rPr>
          <w:rFonts w:ascii="Times New Roman" w:hAnsi="Times New Roman" w:cs="Times New Roman"/>
        </w:rPr>
        <w:t>мождани</w:t>
      </w:r>
      <w:proofErr w:type="gramEnd"/>
      <w:r>
        <w:rPr>
          <w:rFonts w:ascii="Times New Roman" w:hAnsi="Times New Roman" w:cs="Times New Roman"/>
        </w:rPr>
        <w:t xml:space="preserve"> удар (шлог) и стања после можданог удара као што су хемипарезе и хемиплегије, атрофије мозга,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gramStart"/>
      <w:r>
        <w:rPr>
          <w:rFonts w:ascii="Times New Roman" w:hAnsi="Times New Roman" w:cs="Times New Roman"/>
        </w:rPr>
        <w:t>глауком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хроничне</w:t>
      </w:r>
      <w:proofErr w:type="gramEnd"/>
      <w:r>
        <w:rPr>
          <w:rFonts w:ascii="Times New Roman" w:hAnsi="Times New Roman" w:cs="Times New Roman"/>
        </w:rPr>
        <w:t xml:space="preserve"> болести срца као што су: хронична (''малигна'') хипертензија, ангина пекторис, хронични поремећаји срчаног ритма, фебрис реуматика, вирусни миокардитис, урођене и стечене   срчане мане, миокардиопатија дилататива,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gramStart"/>
      <w:r>
        <w:rPr>
          <w:rFonts w:ascii="Times New Roman" w:hAnsi="Times New Roman" w:cs="Times New Roman"/>
        </w:rPr>
        <w:t>терминална</w:t>
      </w:r>
      <w:proofErr w:type="gramEnd"/>
      <w:r>
        <w:rPr>
          <w:rFonts w:ascii="Times New Roman" w:hAnsi="Times New Roman" w:cs="Times New Roman"/>
        </w:rPr>
        <w:t xml:space="preserve"> бубрежна инсуфицијенција: уремија – дијализа,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>токсична</w:t>
      </w:r>
      <w:proofErr w:type="gramEnd"/>
      <w:r>
        <w:rPr>
          <w:rFonts w:ascii="Times New Roman" w:hAnsi="Times New Roman" w:cs="Times New Roman"/>
        </w:rPr>
        <w:t xml:space="preserve"> оштећења јетре и цироза,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proofErr w:type="gramStart"/>
      <w:r>
        <w:rPr>
          <w:rFonts w:ascii="Times New Roman" w:hAnsi="Times New Roman" w:cs="Times New Roman"/>
        </w:rPr>
        <w:t>бронхијална</w:t>
      </w:r>
      <w:proofErr w:type="gramEnd"/>
      <w:r>
        <w:rPr>
          <w:rFonts w:ascii="Times New Roman" w:hAnsi="Times New Roman" w:cs="Times New Roman"/>
        </w:rPr>
        <w:t xml:space="preserve"> астма, хронични бронхитис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15.теже ортопедске болести и повреде коштано-зглобног система, као што су: дископатије са уградњом вештачких дискуса, радикулопатије, артропатије, миопатије и тендинопатије </w:t>
      </w:r>
      <w:proofErr w:type="gramStart"/>
      <w:r>
        <w:rPr>
          <w:rFonts w:ascii="Times New Roman" w:hAnsi="Times New Roman" w:cs="Times New Roman"/>
        </w:rPr>
        <w:t>праћене  уградњом</w:t>
      </w:r>
      <w:proofErr w:type="gramEnd"/>
      <w:r>
        <w:rPr>
          <w:rFonts w:ascii="Times New Roman" w:hAnsi="Times New Roman" w:cs="Times New Roman"/>
        </w:rPr>
        <w:t xml:space="preserve"> инплантата и набавком ортопедских помагала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gramStart"/>
      <w:r>
        <w:rPr>
          <w:rFonts w:ascii="Times New Roman" w:hAnsi="Times New Roman" w:cs="Times New Roman"/>
        </w:rPr>
        <w:t>болести</w:t>
      </w:r>
      <w:proofErr w:type="gramEnd"/>
      <w:r>
        <w:rPr>
          <w:rFonts w:ascii="Times New Roman" w:hAnsi="Times New Roman" w:cs="Times New Roman"/>
        </w:rPr>
        <w:t xml:space="preserve"> штитне жлезде (хипер и хипотиреоза, Хашимото тиреоидитис, струма нодоса),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gramStart"/>
      <w:r>
        <w:rPr>
          <w:rFonts w:ascii="Times New Roman" w:hAnsi="Times New Roman" w:cs="Times New Roman"/>
        </w:rPr>
        <w:t>тешке</w:t>
      </w:r>
      <w:proofErr w:type="gramEnd"/>
      <w:r>
        <w:rPr>
          <w:rFonts w:ascii="Times New Roman" w:hAnsi="Times New Roman" w:cs="Times New Roman"/>
        </w:rPr>
        <w:t xml:space="preserve"> урођене аномалије и деформитети (све Q шифре ),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gramStart"/>
      <w:r>
        <w:rPr>
          <w:rFonts w:ascii="Times New Roman" w:hAnsi="Times New Roman" w:cs="Times New Roman"/>
        </w:rPr>
        <w:t>операција</w:t>
      </w:r>
      <w:proofErr w:type="gramEnd"/>
      <w:r>
        <w:rPr>
          <w:rFonts w:ascii="Times New Roman" w:hAnsi="Times New Roman" w:cs="Times New Roman"/>
        </w:rPr>
        <w:t xml:space="preserve"> код паранодентопатије (Widmanova операција парадонтопатије и обрада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парадонталног</w:t>
      </w:r>
      <w:proofErr w:type="gramEnd"/>
      <w:r>
        <w:rPr>
          <w:rFonts w:ascii="Times New Roman" w:hAnsi="Times New Roman" w:cs="Times New Roman"/>
        </w:rPr>
        <w:t xml:space="preserve"> џепа),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gramStart"/>
      <w:r>
        <w:rPr>
          <w:rFonts w:ascii="Times New Roman" w:hAnsi="Times New Roman" w:cs="Times New Roman"/>
        </w:rPr>
        <w:t>тотална</w:t>
      </w:r>
      <w:proofErr w:type="gramEnd"/>
      <w:r>
        <w:rPr>
          <w:rFonts w:ascii="Times New Roman" w:hAnsi="Times New Roman" w:cs="Times New Roman"/>
        </w:rPr>
        <w:t xml:space="preserve"> акрилатна протеза за одрасле (горња и/или доња),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gramStart"/>
      <w:r>
        <w:rPr>
          <w:rFonts w:ascii="Times New Roman" w:hAnsi="Times New Roman" w:cs="Times New Roman"/>
        </w:rPr>
        <w:t>хиперлипидемија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gramStart"/>
      <w:r>
        <w:rPr>
          <w:rFonts w:ascii="Times New Roman" w:hAnsi="Times New Roman" w:cs="Times New Roman"/>
        </w:rPr>
        <w:t>системске</w:t>
      </w:r>
      <w:proofErr w:type="gramEnd"/>
      <w:r>
        <w:rPr>
          <w:rFonts w:ascii="Times New Roman" w:hAnsi="Times New Roman" w:cs="Times New Roman"/>
        </w:rPr>
        <w:t xml:space="preserve"> аутоимуне болести колагенозе (лупус, бехтерејева болест, сика синдром, реуматоид артрид…).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Солидарна помоћ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за тежу болест</w:t>
      </w:r>
      <w:r>
        <w:rPr>
          <w:rFonts w:ascii="Times New Roman" w:hAnsi="Times New Roman" w:cs="Times New Roman"/>
        </w:rPr>
        <w:t xml:space="preserve">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1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lang w:val="sr-Cyrl-RS"/>
        </w:rPr>
        <w:t xml:space="preserve">до три </w:t>
      </w:r>
      <w:r>
        <w:rPr>
          <w:rFonts w:ascii="Times New Roman" w:hAnsi="Times New Roman" w:cs="Times New Roman"/>
          <w:color w:val="auto"/>
        </w:rPr>
        <w:t>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Уредна документација у смислу овог члана је: захтев за солидарну помоћ, извештај лекара специјалисте, отпусна листа из болнице као и други докази којима се утврђује да је запослени или члан његове уже породице оболео од болести наведених у овом члану, као и документација која потврђује да је запослени одсуствовао са рада најмање </w:t>
      </w:r>
      <w:r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>0 дана непрекидно због спречености за рад услед болести.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5.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2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lang w:val="sr-Cyrl-RS"/>
        </w:rPr>
        <w:t xml:space="preserve">до три </w:t>
      </w:r>
      <w:r>
        <w:rPr>
          <w:rFonts w:ascii="Times New Roman" w:hAnsi="Times New Roman" w:cs="Times New Roman"/>
          <w:color w:val="auto"/>
        </w:rPr>
        <w:t>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Уредна документација у смислу овог члана је: захтев за солидарну помоћ, извештај лекара специјалисте, отпусна листа из болнице као и други докази којима се утврђује да је запослени или члан његове уже породице остварио право на набавку ортопедских помагала и апарата за </w:t>
      </w:r>
      <w:proofErr w:type="gramStart"/>
      <w:r>
        <w:rPr>
          <w:rFonts w:ascii="Times New Roman" w:hAnsi="Times New Roman" w:cs="Times New Roman"/>
        </w:rPr>
        <w:t>рехабилитацију 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Послодавац има обавезу да обезбеди </w:t>
      </w:r>
      <w:proofErr w:type="gramStart"/>
      <w:r>
        <w:rPr>
          <w:rFonts w:ascii="Times New Roman" w:hAnsi="Times New Roman" w:cs="Times New Roman"/>
        </w:rPr>
        <w:t>средства  за</w:t>
      </w:r>
      <w:proofErr w:type="gramEnd"/>
      <w:r>
        <w:rPr>
          <w:rFonts w:ascii="Times New Roman" w:hAnsi="Times New Roman" w:cs="Times New Roman"/>
        </w:rPr>
        <w:t xml:space="preserve"> набавке ортопедских помагала и апарата за рехабилитацију запосленог или члана његове уже породице у случају утврђеном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  ако</w:t>
      </w:r>
      <w:proofErr w:type="gramEnd"/>
      <w:r>
        <w:rPr>
          <w:rFonts w:ascii="Times New Roman" w:hAnsi="Times New Roman" w:cs="Times New Roman"/>
        </w:rPr>
        <w:t xml:space="preserve"> ово право није остварено у складу са другим прописима из области обавезног социјалног осигурања, борачко-инвалидске заштите и другим прописима.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6.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  <w:color w:val="auto"/>
        </w:rPr>
        <w:t>случају  утврђеном</w:t>
      </w:r>
      <w:proofErr w:type="gramEnd"/>
      <w:r>
        <w:rPr>
          <w:rFonts w:ascii="Times New Roman" w:hAnsi="Times New Roman" w:cs="Times New Roman"/>
          <w:color w:val="auto"/>
        </w:rPr>
        <w:t xml:space="preserve"> у члану  3. </w:t>
      </w:r>
      <w:proofErr w:type="gramStart"/>
      <w:r>
        <w:rPr>
          <w:rFonts w:ascii="Times New Roman" w:hAnsi="Times New Roman" w:cs="Times New Roman"/>
          <w:color w:val="auto"/>
        </w:rPr>
        <w:t>тач</w:t>
      </w:r>
      <w:proofErr w:type="gramEnd"/>
      <w:r>
        <w:rPr>
          <w:rFonts w:ascii="Times New Roman" w:hAnsi="Times New Roman" w:cs="Times New Roman"/>
          <w:color w:val="auto"/>
        </w:rPr>
        <w:t xml:space="preserve">. 3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  <w:color w:val="auto"/>
        </w:rPr>
        <w:t>буџету  органа</w:t>
      </w:r>
      <w:proofErr w:type="gramEnd"/>
      <w:r>
        <w:rPr>
          <w:rFonts w:ascii="Times New Roman" w:hAnsi="Times New Roman" w:cs="Times New Roman"/>
          <w:color w:val="auto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color w:val="auto"/>
          <w:lang w:val="sr-Cyrl-RS"/>
        </w:rPr>
        <w:t xml:space="preserve">до три </w:t>
      </w:r>
      <w:r>
        <w:rPr>
          <w:rFonts w:ascii="Times New Roman" w:hAnsi="Times New Roman" w:cs="Times New Roman"/>
          <w:color w:val="auto"/>
        </w:rPr>
        <w:t>просечне месечне зараде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Уредна документација у смислу овог члана је:</w:t>
      </w:r>
      <w:r>
        <w:rPr>
          <w:rFonts w:ascii="Times New Roman" w:hAnsi="Times New Roman" w:cs="Times New Roman"/>
        </w:rPr>
        <w:t xml:space="preserve"> захтев за солидарну помоћ</w:t>
      </w:r>
      <w:proofErr w:type="gramStart"/>
      <w:r>
        <w:rPr>
          <w:rFonts w:ascii="Times New Roman" w:hAnsi="Times New Roman" w:cs="Times New Roman"/>
        </w:rPr>
        <w:t>,фотокопију</w:t>
      </w:r>
      <w:proofErr w:type="gramEnd"/>
      <w:r>
        <w:rPr>
          <w:rFonts w:ascii="Times New Roman" w:hAnsi="Times New Roman" w:cs="Times New Roman"/>
        </w:rPr>
        <w:t xml:space="preserve"> одбијенице Комисије Републичког Завода за здравствено осигурање о бањском опоравку, фотокопију извештаја лекара специјалисте са препоруком за бањско лечење и фотокопију отпусне листе из болнице у којој је запослени био лечен у години у којој подноси захтев за бањско лечење </w:t>
      </w:r>
      <w:r>
        <w:rPr>
          <w:rFonts w:ascii="Times New Roman" w:hAnsi="Times New Roman" w:cs="Times New Roman"/>
          <w:color w:val="auto"/>
        </w:rPr>
        <w:t>као и други докази којима се утврђује да је запослени остварио право на здравствену рехабилитацију.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Послодавац има обавезу да обезбеди средства за здравствену рехабилитацију запосленог у случају утврђеном у </w:t>
      </w:r>
      <w:proofErr w:type="gramStart"/>
      <w:r>
        <w:rPr>
          <w:rFonts w:ascii="Times New Roman" w:hAnsi="Times New Roman" w:cs="Times New Roman"/>
          <w:color w:val="auto"/>
        </w:rPr>
        <w:t>члану  3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тач</w:t>
      </w:r>
      <w:proofErr w:type="gramEnd"/>
      <w:r>
        <w:rPr>
          <w:rFonts w:ascii="Times New Roman" w:hAnsi="Times New Roman" w:cs="Times New Roman"/>
          <w:color w:val="auto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</w:rPr>
        <w:t>2  ако</w:t>
      </w:r>
      <w:proofErr w:type="gramEnd"/>
      <w:r>
        <w:rPr>
          <w:rFonts w:ascii="Times New Roman" w:hAnsi="Times New Roman" w:cs="Times New Roman"/>
          <w:color w:val="auto"/>
        </w:rPr>
        <w:t xml:space="preserve"> ово право није остварено у складу са другим прописима из области обавезног социјалног осигурања, борачко-инвалидске заштите и другим прописима.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7.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  <w:color w:val="auto"/>
        </w:rPr>
        <w:t>случају  утврђеном</w:t>
      </w:r>
      <w:proofErr w:type="gramEnd"/>
      <w:r>
        <w:rPr>
          <w:rFonts w:ascii="Times New Roman" w:hAnsi="Times New Roman" w:cs="Times New Roman"/>
          <w:color w:val="auto"/>
        </w:rPr>
        <w:t xml:space="preserve"> у члану  3. </w:t>
      </w:r>
      <w:proofErr w:type="gramStart"/>
      <w:r>
        <w:rPr>
          <w:rFonts w:ascii="Times New Roman" w:hAnsi="Times New Roman" w:cs="Times New Roman"/>
          <w:color w:val="auto"/>
        </w:rPr>
        <w:t>тач</w:t>
      </w:r>
      <w:proofErr w:type="gramEnd"/>
      <w:r>
        <w:rPr>
          <w:rFonts w:ascii="Times New Roman" w:hAnsi="Times New Roman" w:cs="Times New Roman"/>
          <w:color w:val="auto"/>
        </w:rPr>
        <w:t xml:space="preserve">. 4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  <w:color w:val="auto"/>
        </w:rPr>
        <w:t>буџету  органа</w:t>
      </w:r>
      <w:proofErr w:type="gramEnd"/>
      <w:r>
        <w:rPr>
          <w:rFonts w:ascii="Times New Roman" w:hAnsi="Times New Roman" w:cs="Times New Roman"/>
          <w:color w:val="auto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color w:val="auto"/>
          <w:lang w:val="sr-Cyrl-RS"/>
        </w:rPr>
        <w:t xml:space="preserve">до три </w:t>
      </w:r>
      <w:r>
        <w:rPr>
          <w:rFonts w:ascii="Times New Roman" w:hAnsi="Times New Roman" w:cs="Times New Roman"/>
          <w:color w:val="auto"/>
        </w:rPr>
        <w:t>просечне месечне зараде</w:t>
      </w:r>
      <w:r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</w:rPr>
        <w:t>зараде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jc w:val="both"/>
      </w:pPr>
      <w:r>
        <w:t>Уредна документација у смислу овог члана је: захтев за солидарну помоћ, извештај лекара специјалисте, извештај лекарске комисије</w:t>
      </w:r>
      <w:proofErr w:type="gramStart"/>
      <w:r>
        <w:t>,  отпусна</w:t>
      </w:r>
      <w:proofErr w:type="gramEnd"/>
      <w:r>
        <w:t xml:space="preserve"> листа из болнице као и други докази којима се утврђује да је код запосленог настала тежа инвалидности.</w:t>
      </w:r>
    </w:p>
    <w:p w:rsidR="00F40D19" w:rsidRDefault="00F40D19" w:rsidP="00F40D19">
      <w:pPr>
        <w:jc w:val="both"/>
      </w:pPr>
      <w:r>
        <w:t xml:space="preserve">Послодавац има обавезу да обезбеди средства за запосленог код кога је настала тежа инвалидност у случају утврђеном у </w:t>
      </w:r>
      <w:proofErr w:type="gramStart"/>
      <w:r>
        <w:t>члану  3</w:t>
      </w:r>
      <w:proofErr w:type="gramEnd"/>
      <w:r>
        <w:t xml:space="preserve">. </w:t>
      </w:r>
      <w:proofErr w:type="gramStart"/>
      <w:r>
        <w:t>тач</w:t>
      </w:r>
      <w:proofErr w:type="gramEnd"/>
      <w:r>
        <w:t xml:space="preserve">. </w:t>
      </w:r>
      <w:proofErr w:type="gramStart"/>
      <w:r>
        <w:t>4  ако</w:t>
      </w:r>
      <w:proofErr w:type="gramEnd"/>
      <w:r>
        <w:t xml:space="preserve"> ово право није остварено у складу са другим прописима из области обавезног социјалног осигурања, борачко-инвалидске заштите и другим прописима. </w:t>
      </w: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8.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5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lang w:val="sr-Cyrl-RS"/>
        </w:rPr>
        <w:t xml:space="preserve">до три </w:t>
      </w:r>
      <w:r>
        <w:rPr>
          <w:rFonts w:ascii="Times New Roman" w:hAnsi="Times New Roman" w:cs="Times New Roman"/>
          <w:color w:val="auto"/>
        </w:rPr>
        <w:t>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Уредна документација у смислу овог члана је: захтев за солидарну помоћ, извештај лекара специјалисте, отпусна листа из болнице, оригинал фискални рачуни лекова који су преписани у извештају лекара специјалисте или у отпусној листи из болнице као и други докази којима се утврђује да су запосленом или члану његове уже породице преписани лекови за које тражи солидарну помоћ и да је те лекове купио.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Послодавац има обавезу да обезбеди </w:t>
      </w:r>
      <w:proofErr w:type="gramStart"/>
      <w:r>
        <w:rPr>
          <w:rFonts w:ascii="Times New Roman" w:hAnsi="Times New Roman" w:cs="Times New Roman"/>
        </w:rPr>
        <w:t>средства  за</w:t>
      </w:r>
      <w:proofErr w:type="gramEnd"/>
      <w:r>
        <w:rPr>
          <w:rFonts w:ascii="Times New Roman" w:hAnsi="Times New Roman" w:cs="Times New Roman"/>
        </w:rPr>
        <w:t xml:space="preserve"> набавку лекова запосленом или члану његове уже породице у случају утврђеном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5  ако</w:t>
      </w:r>
      <w:proofErr w:type="gramEnd"/>
      <w:r>
        <w:rPr>
          <w:rFonts w:ascii="Times New Roman" w:hAnsi="Times New Roman" w:cs="Times New Roman"/>
        </w:rPr>
        <w:t xml:space="preserve"> ово право није остварено у складу са другим прописима из области обавезног социјалног осигурања, борачко-инвалидске заштите и другим прописима. </w:t>
      </w:r>
    </w:p>
    <w:p w:rsidR="00F40D19" w:rsidRDefault="00F40D19" w:rsidP="00F40D19">
      <w:pPr>
        <w:jc w:val="both"/>
        <w:rPr>
          <w:b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9.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6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lang w:val="sr-Cyrl-RS"/>
        </w:rPr>
        <w:t xml:space="preserve">до две </w:t>
      </w:r>
      <w:r>
        <w:rPr>
          <w:rFonts w:ascii="Times New Roman" w:hAnsi="Times New Roman" w:cs="Times New Roman"/>
          <w:color w:val="auto"/>
        </w:rPr>
        <w:t>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Уредна документација у смислу овог члана је: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захтев</w:t>
      </w:r>
      <w:proofErr w:type="gramEnd"/>
      <w:r>
        <w:rPr>
          <w:rFonts w:ascii="Times New Roman" w:hAnsi="Times New Roman" w:cs="Times New Roman"/>
        </w:rPr>
        <w:t xml:space="preserve"> за солидарну помоћ,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Фотокопију извода из матичне књиге умрлих (умрлицу) за дете, уколико се захтев подноси </w:t>
      </w:r>
      <w:proofErr w:type="gramStart"/>
      <w:r>
        <w:rPr>
          <w:rFonts w:ascii="Times New Roman" w:hAnsi="Times New Roman" w:cs="Times New Roman"/>
        </w:rPr>
        <w:t>због  смрти</w:t>
      </w:r>
      <w:proofErr w:type="gramEnd"/>
      <w:r>
        <w:rPr>
          <w:rFonts w:ascii="Times New Roman" w:hAnsi="Times New Roman" w:cs="Times New Roman"/>
        </w:rPr>
        <w:t xml:space="preserve"> детета;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Фотокопију извода из матичне књиге умрлих (умрлицу) за преминулог брачног друга и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фотокопију</w:t>
      </w:r>
      <w:proofErr w:type="gramEnd"/>
      <w:r>
        <w:rPr>
          <w:rFonts w:ascii="Times New Roman" w:hAnsi="Times New Roman" w:cs="Times New Roman"/>
        </w:rPr>
        <w:t xml:space="preserve"> Извода из матичне књиге венчаних (или оверену Изјаву код нотара као доказ о  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ванбрачној</w:t>
      </w:r>
      <w:proofErr w:type="gramEnd"/>
      <w:r>
        <w:rPr>
          <w:rFonts w:ascii="Times New Roman" w:hAnsi="Times New Roman" w:cs="Times New Roman"/>
        </w:rPr>
        <w:t xml:space="preserve"> заједници), уколико се захтев подноси због смрти брачног друга;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- Фотокопију Извода из матичне књиге умрлих (умрлица) за запосленог, и Извод из матичне књиге венчаних, уколико захтев подноси брачни друг, односно Извод из матичне књиге рођених </w:t>
      </w:r>
      <w:proofErr w:type="gramStart"/>
      <w:r>
        <w:rPr>
          <w:rFonts w:ascii="Times New Roman" w:hAnsi="Times New Roman" w:cs="Times New Roman"/>
        </w:rPr>
        <w:t>за  дете</w:t>
      </w:r>
      <w:proofErr w:type="gramEnd"/>
      <w:r>
        <w:rPr>
          <w:rFonts w:ascii="Times New Roman" w:hAnsi="Times New Roman" w:cs="Times New Roman"/>
        </w:rPr>
        <w:t xml:space="preserve">, уколико захтев подноси дете запосленог, када се захтев подноси због смрти запосленог. 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</w:t>
      </w:r>
      <w:r>
        <w:rPr>
          <w:rFonts w:ascii="Times New Roman" w:hAnsi="Times New Roman" w:cs="Times New Roman"/>
        </w:rPr>
        <w:t xml:space="preserve">Фотокопију Извода из матичне књиге умрлих (умрлица) за </w:t>
      </w:r>
      <w:r>
        <w:rPr>
          <w:rFonts w:ascii="Times New Roman" w:hAnsi="Times New Roman" w:cs="Times New Roman"/>
          <w:lang w:val="sr-Cyrl-RS"/>
        </w:rPr>
        <w:t>родитеља</w:t>
      </w:r>
      <w:r>
        <w:rPr>
          <w:rFonts w:ascii="Times New Roman" w:hAnsi="Times New Roman" w:cs="Times New Roman"/>
        </w:rPr>
        <w:t xml:space="preserve">, и Извод из матичне књиге </w:t>
      </w:r>
      <w:r>
        <w:rPr>
          <w:rFonts w:ascii="Times New Roman" w:hAnsi="Times New Roman" w:cs="Times New Roman"/>
          <w:lang w:val="sr-Cyrl-RS"/>
        </w:rPr>
        <w:t>рођених за запосленог</w:t>
      </w:r>
      <w:r>
        <w:rPr>
          <w:rFonts w:ascii="Times New Roman" w:hAnsi="Times New Roman" w:cs="Times New Roman"/>
        </w:rPr>
        <w:t>, уколико</w:t>
      </w:r>
      <w:r>
        <w:rPr>
          <w:rFonts w:ascii="Times New Roman" w:hAnsi="Times New Roman" w:cs="Times New Roman"/>
          <w:lang w:val="sr-Cyrl-RS"/>
        </w:rPr>
        <w:t xml:space="preserve"> се</w:t>
      </w:r>
      <w:r>
        <w:rPr>
          <w:rFonts w:ascii="Times New Roman" w:hAnsi="Times New Roman" w:cs="Times New Roman"/>
        </w:rPr>
        <w:t xml:space="preserve"> захтев подноси </w:t>
      </w:r>
      <w:r>
        <w:rPr>
          <w:rFonts w:ascii="Times New Roman" w:hAnsi="Times New Roman" w:cs="Times New Roman"/>
          <w:lang w:val="sr-Cyrl-RS"/>
        </w:rPr>
        <w:t>због смрти родитеља.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Право из члана 3. Тачка 6. Овог Правилника не остварује запослени не остварује за чланове уже породице који остварују примања из радног односа, односно по основу рада у тренутку подношења захтева, односно који примају новчану накнаду за туђу негу и помоћ или примају пензију која је већа од најнижег износа пензије.</w:t>
      </w: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10.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7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органајединице</w:t>
      </w:r>
      <w:proofErr w:type="gramEnd"/>
      <w:r>
        <w:rPr>
          <w:rFonts w:ascii="Times New Roman" w:hAnsi="Times New Roman" w:cs="Times New Roman"/>
        </w:rPr>
        <w:t xml:space="preserve"> локалне самоуправе, у  висини од  </w:t>
      </w:r>
      <w:r>
        <w:rPr>
          <w:rFonts w:ascii="Times New Roman" w:hAnsi="Times New Roman" w:cs="Times New Roman"/>
          <w:color w:val="auto"/>
        </w:rPr>
        <w:t>једне 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Уредна документација у смислу овог члана је: захтев за солидарну помоћ, извод из матичне књиге умрлих за запосленог, извод из матичне књиге рођених за децу запосленог која подносе захтев, потврду да деца су на редовном школовању.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11.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8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  у  висини неопорезивог износа који је предвиђен законом којим се уређује порез на доходак грађана.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Уредна документација у смислу овог члана је: захтев за солидарну помоћ, извештај комисије послодавца као и други докази и документација.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12.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9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 xml:space="preserve">буџету  </w:t>
      </w:r>
      <w:r>
        <w:rPr>
          <w:rFonts w:ascii="Times New Roman" w:hAnsi="Times New Roman" w:cs="Times New Roman"/>
        </w:rPr>
        <w:lastRenderedPageBreak/>
        <w:t>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самоуправе, у  висини од  </w:t>
      </w:r>
      <w:r>
        <w:rPr>
          <w:rFonts w:ascii="Times New Roman" w:hAnsi="Times New Roman" w:cs="Times New Roman"/>
          <w:color w:val="auto"/>
        </w:rPr>
        <w:t>једне 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Уредна документација у смислу овог члана је: захтев за солидарну помоћ и извод из матичне књиге рођених за дете запосленог.</w:t>
      </w: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13.</w:t>
      </w:r>
      <w:proofErr w:type="gramEnd"/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Солидарна помоћ у току године, у </w:t>
      </w:r>
      <w:proofErr w:type="gramStart"/>
      <w:r>
        <w:rPr>
          <w:rFonts w:ascii="Times New Roman" w:hAnsi="Times New Roman" w:cs="Times New Roman"/>
        </w:rPr>
        <w:t>случају  утврђеном</w:t>
      </w:r>
      <w:proofErr w:type="gramEnd"/>
      <w:r>
        <w:rPr>
          <w:rFonts w:ascii="Times New Roman" w:hAnsi="Times New Roman" w:cs="Times New Roman"/>
        </w:rPr>
        <w:t xml:space="preserve"> у члану  3. </w:t>
      </w:r>
      <w:proofErr w:type="gramStart"/>
      <w:r>
        <w:rPr>
          <w:rFonts w:ascii="Times New Roman" w:hAnsi="Times New Roman" w:cs="Times New Roman"/>
        </w:rPr>
        <w:t>тач</w:t>
      </w:r>
      <w:proofErr w:type="gramEnd"/>
      <w:r>
        <w:rPr>
          <w:rFonts w:ascii="Times New Roman" w:hAnsi="Times New Roman" w:cs="Times New Roman"/>
        </w:rPr>
        <w:t xml:space="preserve">. 10 овог Правилника признаје се на основу уредне документације, у складу са средствима обезбеђеним у </w:t>
      </w:r>
      <w:proofErr w:type="gramStart"/>
      <w:r>
        <w:rPr>
          <w:rFonts w:ascii="Times New Roman" w:hAnsi="Times New Roman" w:cs="Times New Roman"/>
        </w:rPr>
        <w:t>буџету  органа</w:t>
      </w:r>
      <w:proofErr w:type="gramEnd"/>
      <w:r>
        <w:rPr>
          <w:rFonts w:ascii="Times New Roman" w:hAnsi="Times New Roman" w:cs="Times New Roman"/>
        </w:rPr>
        <w:t xml:space="preserve"> јединице локалне самоуправе, у  висини </w:t>
      </w:r>
      <w:r>
        <w:rPr>
          <w:rFonts w:ascii="Times New Roman" w:hAnsi="Times New Roman" w:cs="Times New Roman"/>
          <w:lang w:val="sr-Cyrl-RS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три  просечне месечне зараде</w:t>
      </w:r>
      <w:r>
        <w:rPr>
          <w:rFonts w:ascii="Times New Roman" w:hAnsi="Times New Roman" w:cs="Times New Roman"/>
        </w:rPr>
        <w:t xml:space="preserve"> без пореза и доприноса у Републици Србији према последњем објављеном податку органа надлежног за послове статистике.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>Право на финансирање једног покушаја вантелесне оплодње, у текућој буџетској години, могу да остваре пунолетна жена и мушкарац који воде заједнички живот у складу са законом којим се уређују породични односи – супружници, односно ванбрачни партнери (у даљем тексту: пар), а који су имали три покушаја вантелесне оплодње, без живо рођеног детета, у здравственој установи у којој је трошкове сносио Републички фонд за здравствено осигурање и/или који нису у текућој буџетској години остварили право на трећи покушај вантелесне оплодње у здравственој установи у којој је трошкове сносио Републички фонд за здравствено осигурање.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>Право на финансирање једног покушаја вантелесне оплодње, у текућој буџетској години, може се остварити у некој од установа из плана мреже здравствених установа на територији Републике Србије, у којима трошкове вантелесне оплодње сноси Републички фонд за здравствено осигурање, као и у приватним здравственим установама које имају дозволу Министарства здравља за обављање поступака вантелесне оплодње.</w:t>
      </w:r>
    </w:p>
    <w:p w:rsidR="00F40D19" w:rsidRDefault="00F40D19" w:rsidP="00F40D19">
      <w:pPr>
        <w:jc w:val="both"/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14.</w:t>
      </w:r>
      <w:proofErr w:type="gramEnd"/>
    </w:p>
    <w:p w:rsidR="00F40D19" w:rsidRDefault="00F40D19" w:rsidP="00F40D19">
      <w:pPr>
        <w:autoSpaceDE w:val="0"/>
        <w:autoSpaceDN w:val="0"/>
        <w:adjustRightInd w:val="0"/>
        <w:jc w:val="both"/>
      </w:pPr>
    </w:p>
    <w:p w:rsidR="00F40D19" w:rsidRDefault="00F40D19" w:rsidP="00F40D19">
      <w:pPr>
        <w:autoSpaceDE w:val="0"/>
        <w:autoSpaceDN w:val="0"/>
        <w:adjustRightInd w:val="0"/>
        <w:jc w:val="both"/>
      </w:pPr>
      <w:r>
        <w:t>За остваривање права, пар из члaна 13.овoг Правилника, мора кумулативно испунити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proofErr w:type="gramStart"/>
      <w:r>
        <w:t>следеће</w:t>
      </w:r>
      <w:proofErr w:type="gramEnd"/>
      <w:r>
        <w:t xml:space="preserve"> услове:</w:t>
      </w:r>
    </w:p>
    <w:p w:rsidR="00F40D19" w:rsidRDefault="00F40D19" w:rsidP="00F40D19">
      <w:pPr>
        <w:autoSpaceDE w:val="0"/>
        <w:autoSpaceDN w:val="0"/>
        <w:adjustRightInd w:val="0"/>
        <w:jc w:val="both"/>
      </w:pP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>да</w:t>
      </w:r>
      <w:proofErr w:type="gramEnd"/>
      <w:r>
        <w:t xml:space="preserve"> је претходно имао три безуспешна покушаја која је финансирао Републички фонд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proofErr w:type="gramStart"/>
      <w:r>
        <w:t>за</w:t>
      </w:r>
      <w:proofErr w:type="gramEnd"/>
      <w:r>
        <w:t xml:space="preserve"> здравствено осигурање;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2. </w:t>
      </w:r>
      <w:proofErr w:type="gramStart"/>
      <w:r>
        <w:t>да</w:t>
      </w:r>
      <w:proofErr w:type="gramEnd"/>
      <w:r>
        <w:t xml:space="preserve"> у текућој буџетској години није остварио право на трећи покушај вантелесне оплодње у здравственој установи у којој је трошкове сносио Републички фонд за здравствено осигурање;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да</w:t>
      </w:r>
      <w:proofErr w:type="gramEnd"/>
      <w:r>
        <w:t xml:space="preserve"> жена у моменту подношења захтева није навршила 45 године живота;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да</w:t>
      </w:r>
      <w:proofErr w:type="gramEnd"/>
      <w:r>
        <w:t xml:space="preserve"> су оба партнера држављани Републике Србије;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5. </w:t>
      </w:r>
      <w:proofErr w:type="gramStart"/>
      <w:r>
        <w:t>да</w:t>
      </w:r>
      <w:proofErr w:type="gramEnd"/>
      <w:r>
        <w:t xml:space="preserve"> остварују право на здравствену заштиту код Републички фонда за здравствено осигурање;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>
        <w:t>да</w:t>
      </w:r>
      <w:proofErr w:type="gramEnd"/>
      <w:r>
        <w:t xml:space="preserve"> испуњавају здравствене критеријуме које је прописала републичка стручна Комисија Министарства здравља за лечење поступцима биомедицински потпомогнутог оплођења.</w:t>
      </w:r>
    </w:p>
    <w:p w:rsidR="00F40D19" w:rsidRDefault="00F40D19" w:rsidP="00F40D19">
      <w:pPr>
        <w:jc w:val="center"/>
        <w:rPr>
          <w:b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15.</w:t>
      </w:r>
      <w:proofErr w:type="gramEnd"/>
    </w:p>
    <w:p w:rsidR="00F40D19" w:rsidRDefault="00F40D19" w:rsidP="00F40D19">
      <w:pPr>
        <w:autoSpaceDE w:val="0"/>
        <w:autoSpaceDN w:val="0"/>
        <w:adjustRightInd w:val="0"/>
        <w:jc w:val="both"/>
      </w:pPr>
    </w:p>
    <w:p w:rsidR="00F40D19" w:rsidRDefault="00F40D19" w:rsidP="00F40D19">
      <w:pPr>
        <w:autoSpaceDE w:val="0"/>
        <w:autoSpaceDN w:val="0"/>
        <w:adjustRightInd w:val="0"/>
        <w:jc w:val="both"/>
      </w:pPr>
      <w:r>
        <w:t>Уредна документација у смислу овог члана је:</w:t>
      </w:r>
    </w:p>
    <w:p w:rsidR="00F40D19" w:rsidRDefault="00F40D19" w:rsidP="00F40D19">
      <w:pPr>
        <w:autoSpaceDE w:val="0"/>
        <w:autoSpaceDN w:val="0"/>
        <w:adjustRightInd w:val="0"/>
        <w:jc w:val="both"/>
      </w:pP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1. </w:t>
      </w:r>
      <w:proofErr w:type="gramStart"/>
      <w:r>
        <w:t>захтев</w:t>
      </w:r>
      <w:proofErr w:type="gramEnd"/>
      <w:r>
        <w:t xml:space="preserve"> за солидарну помоћ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2. </w:t>
      </w:r>
      <w:proofErr w:type="gramStart"/>
      <w:r>
        <w:t>потврда</w:t>
      </w:r>
      <w:proofErr w:type="gramEnd"/>
      <w:r>
        <w:t xml:space="preserve"> Републичког фонда за здравствено осигурање, Филијале Прокупље, да је пар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proofErr w:type="gramStart"/>
      <w:r>
        <w:lastRenderedPageBreak/>
        <w:t>искористио</w:t>
      </w:r>
      <w:proofErr w:type="gramEnd"/>
      <w:r>
        <w:t xml:space="preserve"> право на три покушаја вантелесне оплодње, без живо рођеног детета, у здравственој установи у којој је трошкове сносио Републички Фонд за здравствено осигурање, уколико је жена млађа од 42 године.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proofErr w:type="gramStart"/>
      <w:r>
        <w:t>Уколико је жена старија од 42 године, овај доказ није потребно подносити.</w:t>
      </w:r>
      <w:proofErr w:type="gramEnd"/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3. </w:t>
      </w:r>
      <w:proofErr w:type="gramStart"/>
      <w:r>
        <w:t>потврда</w:t>
      </w:r>
      <w:proofErr w:type="gramEnd"/>
      <w:r>
        <w:t xml:space="preserve"> Републичког фонда за здравствено осигурање, филијале Прокупље, да пар није у текућој буџетској години остварио право на покушај вантелесне оплодње у здравственој установи у којој је трошкове сносио Републички фонд за здравствено осигурање;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4. </w:t>
      </w:r>
      <w:proofErr w:type="gramStart"/>
      <w:r>
        <w:t>оверена</w:t>
      </w:r>
      <w:proofErr w:type="gramEnd"/>
      <w:r>
        <w:t xml:space="preserve"> фотокопија личне карте / очитана чипована лична карта (за жену);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5. </w:t>
      </w:r>
      <w:proofErr w:type="gramStart"/>
      <w:r>
        <w:t>извод</w:t>
      </w:r>
      <w:proofErr w:type="gramEnd"/>
      <w:r>
        <w:t xml:space="preserve"> из матичне књиге рођених (за жену);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6. </w:t>
      </w:r>
      <w:proofErr w:type="gramStart"/>
      <w:r>
        <w:t>извод</w:t>
      </w:r>
      <w:proofErr w:type="gramEnd"/>
      <w:r>
        <w:t xml:space="preserve"> из матичне књиге венчаних или изјава оверена од стране два сведока да пар живи заједно;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7. </w:t>
      </w:r>
      <w:proofErr w:type="gramStart"/>
      <w:r>
        <w:t>уверење</w:t>
      </w:r>
      <w:proofErr w:type="gramEnd"/>
      <w:r>
        <w:t xml:space="preserve"> о држављанству Републике Србије за пар;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8. </w:t>
      </w:r>
      <w:proofErr w:type="gramStart"/>
      <w:r>
        <w:t>фотокопија</w:t>
      </w:r>
      <w:proofErr w:type="gramEnd"/>
      <w:r>
        <w:t xml:space="preserve"> здравствене књижице или очитана здравствена књижица 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9. </w:t>
      </w:r>
      <w:proofErr w:type="gramStart"/>
      <w:r>
        <w:t>профактуру</w:t>
      </w:r>
      <w:proofErr w:type="gramEnd"/>
      <w:r>
        <w:t xml:space="preserve"> за трошкове поступка вантелесне оплодње, издат од здравствене установе која ће обавити вантелесну оплодњу о висини средстава потребних за покриће трошкова вантелесне оплодње и решење о упису установе у регистар код надлежног органа;</w:t>
      </w:r>
    </w:p>
    <w:p w:rsidR="00F40D19" w:rsidRDefault="00F40D19" w:rsidP="00F40D19">
      <w:pPr>
        <w:autoSpaceDE w:val="0"/>
        <w:autoSpaceDN w:val="0"/>
        <w:adjustRightInd w:val="0"/>
        <w:jc w:val="both"/>
      </w:pPr>
      <w:r>
        <w:t xml:space="preserve">10. </w:t>
      </w:r>
      <w:proofErr w:type="gramStart"/>
      <w:r>
        <w:t>профактуру</w:t>
      </w:r>
      <w:proofErr w:type="gramEnd"/>
      <w:r>
        <w:t xml:space="preserve"> за трошкове неопходних лекова у поступку припреме за вантелесну оплодњу издате од стране апотекарске установе;</w:t>
      </w:r>
    </w:p>
    <w:p w:rsidR="00F40D19" w:rsidRDefault="00F40D19" w:rsidP="00F40D19">
      <w:pPr>
        <w:autoSpaceDE w:val="0"/>
        <w:autoSpaceDN w:val="0"/>
        <w:adjustRightInd w:val="0"/>
        <w:jc w:val="both"/>
        <w:rPr>
          <w:lang w:val="sr-Cyrl-RS"/>
        </w:rPr>
      </w:pPr>
      <w:r>
        <w:t xml:space="preserve">11. </w:t>
      </w:r>
      <w:proofErr w:type="gramStart"/>
      <w:r>
        <w:t>потврду</w:t>
      </w:r>
      <w:proofErr w:type="gramEnd"/>
      <w:r>
        <w:t xml:space="preserve"> Републичког фонда за здравствено осигурање , Филијале Прокупље, да пар испуњава критеријуме прописане од стране Републичке стручне комисије Министарства здравља за лечење поступцима биомедицински потпомогнутог оплођења;</w:t>
      </w:r>
    </w:p>
    <w:p w:rsidR="00F40D19" w:rsidRDefault="00F40D19" w:rsidP="00F40D19">
      <w:pPr>
        <w:autoSpaceDE w:val="0"/>
        <w:autoSpaceDN w:val="0"/>
        <w:adjustRightInd w:val="0"/>
        <w:jc w:val="both"/>
        <w:rPr>
          <w:lang w:val="sr-Cyrl-RS"/>
        </w:rPr>
      </w:pPr>
    </w:p>
    <w:p w:rsidR="00F40D19" w:rsidRDefault="00F40D19" w:rsidP="00F40D19">
      <w:pPr>
        <w:jc w:val="center"/>
        <w:rPr>
          <w:lang w:val="sr-Cyrl-RS"/>
        </w:rPr>
      </w:pPr>
      <w:proofErr w:type="gramStart"/>
      <w:r>
        <w:t>Члан 1</w:t>
      </w:r>
      <w:r>
        <w:rPr>
          <w:lang w:val="sr-Cyrl-RS"/>
        </w:rPr>
        <w:t>6</w:t>
      </w:r>
      <w:r>
        <w:t>.</w:t>
      </w:r>
      <w:proofErr w:type="gramEnd"/>
    </w:p>
    <w:p w:rsidR="00F40D19" w:rsidRDefault="00F40D19" w:rsidP="00F40D19">
      <w:pPr>
        <w:jc w:val="center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r>
        <w:t xml:space="preserve">Солидарна помоћ у току године, у </w:t>
      </w:r>
      <w:proofErr w:type="gramStart"/>
      <w:r>
        <w:t>случају  утврђеном</w:t>
      </w:r>
      <w:proofErr w:type="gramEnd"/>
      <w:r>
        <w:t xml:space="preserve"> у члану  3. </w:t>
      </w:r>
      <w:proofErr w:type="gramStart"/>
      <w:r>
        <w:t>тач</w:t>
      </w:r>
      <w:proofErr w:type="gramEnd"/>
      <w:r>
        <w:t xml:space="preserve">. </w:t>
      </w:r>
      <w:r>
        <w:rPr>
          <w:lang w:val="sr-Cyrl-RS"/>
        </w:rPr>
        <w:t>11</w:t>
      </w:r>
      <w:r>
        <w:t xml:space="preserve"> овог Правилника</w:t>
      </w:r>
      <w:r>
        <w:rPr>
          <w:lang w:val="sr-Cyrl-RS"/>
        </w:rPr>
        <w:t xml:space="preserve"> односно друга солидарна помоћ за побољшање материјалног и социјалног положаја запосленог може исплатити послодавац уз сагласност Градског већа града Прокупља и расположивим финансијским средствима</w:t>
      </w:r>
      <w:r>
        <w:t xml:space="preserve"> </w:t>
      </w:r>
      <w:r>
        <w:rPr>
          <w:lang w:val="sr-Cyrl-RS"/>
        </w:rPr>
        <w:t xml:space="preserve">у  висини до  једне  просечне месечне зараде без пореза и доприноса у Републици Србији према последњем објављеном податку органа надлежног за послове статистике. </w:t>
      </w: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center"/>
        <w:rPr>
          <w:b/>
          <w:lang w:val="sr-Cyrl-RS"/>
        </w:rPr>
      </w:pPr>
      <w:proofErr w:type="gramStart"/>
      <w:r>
        <w:rPr>
          <w:b/>
        </w:rPr>
        <w:t>Члан 1</w:t>
      </w:r>
      <w:r>
        <w:rPr>
          <w:b/>
          <w:lang w:val="sr-Cyrl-RS"/>
        </w:rPr>
        <w:t>7</w:t>
      </w:r>
      <w:r>
        <w:rPr>
          <w:b/>
        </w:rPr>
        <w:t>.</w:t>
      </w:r>
      <w:proofErr w:type="gramEnd"/>
    </w:p>
    <w:p w:rsidR="00F40D19" w:rsidRDefault="00F40D19" w:rsidP="00F40D19">
      <w:pPr>
        <w:jc w:val="center"/>
        <w:rPr>
          <w:b/>
          <w:lang w:val="sr-Cyrl-RS"/>
        </w:rPr>
      </w:pPr>
    </w:p>
    <w:p w:rsidR="00F40D19" w:rsidRDefault="00F40D19" w:rsidP="00F40D19">
      <w:pPr>
        <w:rPr>
          <w:lang w:val="sr-Cyrl-RS"/>
        </w:rPr>
      </w:pPr>
      <w:proofErr w:type="gramStart"/>
      <w:r>
        <w:t>Сви захтеви за солидарну помоћ се упућују начелнику Градске управе града Прокупља преко писарнице Градске управе.</w:t>
      </w:r>
      <w:proofErr w:type="gramEnd"/>
    </w:p>
    <w:p w:rsidR="00F40D19" w:rsidRDefault="00F40D19" w:rsidP="00F40D19">
      <w:pPr>
        <w:rPr>
          <w:lang w:val="sr-Cyrl-RS"/>
        </w:rPr>
      </w:pPr>
    </w:p>
    <w:p w:rsidR="00F40D19" w:rsidRDefault="00F40D19" w:rsidP="00F40D19">
      <w:pPr>
        <w:jc w:val="center"/>
        <w:rPr>
          <w:b/>
          <w:lang w:val="sr-Cyrl-RS"/>
        </w:rPr>
      </w:pPr>
      <w:proofErr w:type="gramStart"/>
      <w:r>
        <w:rPr>
          <w:b/>
        </w:rPr>
        <w:t>Члан 1</w:t>
      </w:r>
      <w:r>
        <w:rPr>
          <w:b/>
          <w:lang w:val="sr-Cyrl-RS"/>
        </w:rPr>
        <w:t>8</w:t>
      </w:r>
      <w:r>
        <w:rPr>
          <w:b/>
        </w:rPr>
        <w:t>.</w:t>
      </w:r>
      <w:proofErr w:type="gramEnd"/>
    </w:p>
    <w:p w:rsidR="00F40D19" w:rsidRDefault="00F40D19" w:rsidP="00F40D19">
      <w:pPr>
        <w:jc w:val="center"/>
        <w:rPr>
          <w:b/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>Начелник Градске управе града Прокупља је обавезан да одговори на захтев за солидарну помоћ у року од 15 дана у форми решења.</w:t>
      </w:r>
      <w:proofErr w:type="gramEnd"/>
      <w:r>
        <w:t xml:space="preserve"> Решењем начелник Градске управе града Прокупља може одобрити или </w:t>
      </w:r>
      <w:proofErr w:type="gramStart"/>
      <w:r>
        <w:t>одбити  захтев</w:t>
      </w:r>
      <w:proofErr w:type="gramEnd"/>
      <w:r>
        <w:t xml:space="preserve"> за солидарну помоћ. </w:t>
      </w:r>
      <w:proofErr w:type="gramStart"/>
      <w:r>
        <w:t>Подносилац захтева за солидарну помоћ који је незадовољан решењем начелника Градске управе може поднети жалбу Жалбеној комисији.</w:t>
      </w:r>
      <w:proofErr w:type="gramEnd"/>
    </w:p>
    <w:p w:rsidR="00F40D19" w:rsidRDefault="00F40D19" w:rsidP="00F40D19">
      <w:pPr>
        <w:jc w:val="both"/>
        <w:rPr>
          <w:color w:val="FF0000"/>
          <w:lang w:val="sr-Cyrl-RS"/>
        </w:rPr>
      </w:pPr>
    </w:p>
    <w:p w:rsidR="00F40D19" w:rsidRDefault="00F40D19" w:rsidP="00F40D19">
      <w:pPr>
        <w:jc w:val="both"/>
        <w:rPr>
          <w:color w:val="FF0000"/>
          <w:lang w:val="sr-Cyrl-RS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1</w:t>
      </w:r>
      <w:r>
        <w:rPr>
          <w:b/>
          <w:lang w:val="sr-Cyrl-RS"/>
        </w:rPr>
        <w:t>9</w:t>
      </w:r>
      <w:r>
        <w:rPr>
          <w:b/>
        </w:rPr>
        <w:t>.</w:t>
      </w:r>
      <w:proofErr w:type="gramEnd"/>
    </w:p>
    <w:p w:rsidR="00F40D19" w:rsidRDefault="00F40D19" w:rsidP="00F40D19">
      <w:pPr>
        <w:jc w:val="both"/>
      </w:pPr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>Начелник Градске управе града Прокупље може тражити од подносиоца захтева за солидарну помоћ допуну документације уколико сматра да је то целисходно пре одлучивања о захтеву.</w:t>
      </w:r>
      <w:proofErr w:type="gramEnd"/>
    </w:p>
    <w:p w:rsidR="00F40D19" w:rsidRP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center"/>
        <w:rPr>
          <w:b/>
          <w:lang w:val="sr-Cyrl-RS"/>
        </w:rPr>
      </w:pPr>
      <w:proofErr w:type="gramStart"/>
      <w:r>
        <w:rPr>
          <w:b/>
        </w:rPr>
        <w:lastRenderedPageBreak/>
        <w:t xml:space="preserve">Члан </w:t>
      </w:r>
      <w:r>
        <w:rPr>
          <w:b/>
          <w:lang w:val="sr-Cyrl-RS"/>
        </w:rPr>
        <w:t>20</w:t>
      </w:r>
      <w:r>
        <w:rPr>
          <w:b/>
        </w:rPr>
        <w:t>.</w:t>
      </w:r>
      <w:proofErr w:type="gramEnd"/>
    </w:p>
    <w:p w:rsidR="00F40D19" w:rsidRDefault="00F40D19" w:rsidP="00F40D19">
      <w:pPr>
        <w:jc w:val="center"/>
        <w:rPr>
          <w:b/>
          <w:lang w:val="sr-Cyrl-RS"/>
        </w:rPr>
      </w:pPr>
    </w:p>
    <w:p w:rsidR="00F40D19" w:rsidRDefault="00F40D19" w:rsidP="00F40D19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Уколико се утврди да је запослени остварио право или покушао да оствари право подносећи фалсификовану или лажну документацију, против њега ће бити покренут дисциплински и кривични поступак.</w:t>
      </w:r>
      <w:proofErr w:type="gramEnd"/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>У случају да је Послодавац исплатио одређени износ солидарне помоћи на основу фалсификоване или лажне документације коју је запослени поднео, запослени је дужан да уплаћени износ солидарне помоћи врати Послодавцу.</w:t>
      </w:r>
      <w:proofErr w:type="gramEnd"/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2</w:t>
      </w:r>
      <w:r>
        <w:rPr>
          <w:b/>
          <w:lang w:val="sr-Cyrl-RS"/>
        </w:rPr>
        <w:t>1</w:t>
      </w:r>
      <w:r>
        <w:rPr>
          <w:b/>
        </w:rPr>
        <w:t>.</w:t>
      </w:r>
      <w:proofErr w:type="gramEnd"/>
    </w:p>
    <w:p w:rsidR="00F40D19" w:rsidRDefault="00F40D19" w:rsidP="00F40D19">
      <w:pPr>
        <w:jc w:val="both"/>
      </w:pPr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 xml:space="preserve">Овај Правилник ступа на снагу наредног </w:t>
      </w:r>
      <w:r>
        <w:rPr>
          <w:lang w:val="sr-Cyrl-RS"/>
        </w:rPr>
        <w:t>дана</w:t>
      </w:r>
      <w:r>
        <w:t xml:space="preserve"> од дана објављивања у ''Службеном листу града Прокупља''.</w:t>
      </w:r>
      <w:proofErr w:type="gramEnd"/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center"/>
        <w:rPr>
          <w:b/>
        </w:rPr>
      </w:pPr>
      <w:proofErr w:type="gramStart"/>
      <w:r>
        <w:rPr>
          <w:b/>
        </w:rPr>
        <w:t>Члан 2</w:t>
      </w:r>
      <w:r>
        <w:rPr>
          <w:b/>
          <w:lang w:val="sr-Cyrl-RS"/>
        </w:rPr>
        <w:t>2</w:t>
      </w:r>
      <w:r>
        <w:rPr>
          <w:b/>
        </w:rPr>
        <w:t>.</w:t>
      </w:r>
      <w:proofErr w:type="gramEnd"/>
    </w:p>
    <w:p w:rsidR="00F40D19" w:rsidRDefault="00F40D19" w:rsidP="00F40D19">
      <w:pPr>
        <w:jc w:val="both"/>
      </w:pPr>
    </w:p>
    <w:p w:rsidR="00F40D19" w:rsidRDefault="00F40D19" w:rsidP="00F40D19">
      <w:pPr>
        <w:jc w:val="both"/>
        <w:rPr>
          <w:lang w:val="sr-Cyrl-RS"/>
        </w:rPr>
      </w:pPr>
      <w:proofErr w:type="gramStart"/>
      <w:r>
        <w:t>Ступањем на снагу овог Правилника престаје да важи Правилник</w:t>
      </w:r>
      <w:r>
        <w:rPr>
          <w:lang w:val="sr-Cyrl-RS"/>
        </w:rPr>
        <w:t xml:space="preserve"> о ближим условима остваривања права и начину исплате солидарне помоћи запосленима у Градској управи града Прокупља </w:t>
      </w:r>
      <w:r>
        <w:t>бр.</w:t>
      </w:r>
      <w:proofErr w:type="gramEnd"/>
      <w:r>
        <w:t xml:space="preserve"> </w:t>
      </w:r>
      <w:proofErr w:type="gramStart"/>
      <w:r>
        <w:t>110-</w:t>
      </w:r>
      <w:r>
        <w:rPr>
          <w:lang w:val="sr-Cyrl-RS"/>
        </w:rPr>
        <w:t>63</w:t>
      </w:r>
      <w:r>
        <w:t>/201</w:t>
      </w:r>
      <w:r>
        <w:rPr>
          <w:lang w:val="sr-Cyrl-RS"/>
        </w:rPr>
        <w:t>9</w:t>
      </w:r>
      <w:r>
        <w:t>-01 од 1</w:t>
      </w:r>
      <w:r>
        <w:rPr>
          <w:lang w:val="sr-Cyrl-RS"/>
        </w:rPr>
        <w:t>8</w:t>
      </w:r>
      <w:r>
        <w:t>.12.201</w:t>
      </w:r>
      <w:r>
        <w:rPr>
          <w:lang w:val="sr-Cyrl-RS"/>
        </w:rPr>
        <w:t>9</w:t>
      </w:r>
      <w:r>
        <w:t>.године</w:t>
      </w:r>
      <w:r>
        <w:rPr>
          <w:lang w:val="sr-Cyrl-RS"/>
        </w:rPr>
        <w:t xml:space="preserve"> као и Правилник о измени правилника о ближим условима остваривања права и начину исплате солидарне помоћи запосленима у Градској управи града Прокупља бр.110-63/19-01 од 11.09.2020.године.</w:t>
      </w:r>
      <w:proofErr w:type="gramEnd"/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jc w:val="both"/>
        <w:rPr>
          <w:lang w:val="sr-Cyrl-RS"/>
        </w:rPr>
      </w:pPr>
    </w:p>
    <w:p w:rsidR="00F40D19" w:rsidRDefault="00F40D19" w:rsidP="00F40D19">
      <w:pPr>
        <w:rPr>
          <w:lang w:val="sr-Cyrl-RS"/>
        </w:rPr>
      </w:pPr>
      <w:r>
        <w:t xml:space="preserve">Број: </w:t>
      </w:r>
      <w:r>
        <w:rPr>
          <w:lang w:val="sr-Cyrl-RS"/>
        </w:rPr>
        <w:t>110-36/21-01</w:t>
      </w:r>
    </w:p>
    <w:p w:rsidR="00F40D19" w:rsidRDefault="00F40D19" w:rsidP="00F40D19">
      <w:pPr>
        <w:rPr>
          <w:lang w:val="sr-Cyrl-RS"/>
        </w:rPr>
      </w:pPr>
      <w:r>
        <w:t>У Прокупљу, 01.12.2021.</w:t>
      </w:r>
      <w:r>
        <w:rPr>
          <w:lang w:val="sr-Cyrl-RS"/>
        </w:rPr>
        <w:t>године</w:t>
      </w:r>
    </w:p>
    <w:p w:rsidR="00F40D19" w:rsidRDefault="00F40D19" w:rsidP="00F40D19"/>
    <w:p w:rsidR="00F40D19" w:rsidRDefault="00F40D19" w:rsidP="00F40D19">
      <w:pPr>
        <w:jc w:val="center"/>
      </w:pPr>
      <w:r>
        <w:t>ГРАДСКА УПРАВА ГРАДА ПРОКУПЉА</w:t>
      </w:r>
    </w:p>
    <w:p w:rsidR="00F40D19" w:rsidRDefault="00F40D19" w:rsidP="00F40D19">
      <w:pPr>
        <w:jc w:val="center"/>
      </w:pPr>
    </w:p>
    <w:p w:rsidR="00F40D19" w:rsidRDefault="00F40D19" w:rsidP="00F40D19">
      <w:pPr>
        <w:jc w:val="center"/>
      </w:pPr>
    </w:p>
    <w:p w:rsidR="00F40D19" w:rsidRDefault="00F40D19" w:rsidP="00F40D19">
      <w:pPr>
        <w:jc w:val="center"/>
        <w:rPr>
          <w:lang w:val="sr-Cyrl-RS"/>
        </w:rPr>
      </w:pPr>
      <w:r>
        <w:t xml:space="preserve">                                                                               </w:t>
      </w:r>
      <w:r>
        <w:rPr>
          <w:lang w:val="sr-Cyrl-RS"/>
        </w:rPr>
        <w:t>ЗАМЕНИК</w:t>
      </w:r>
      <w:r>
        <w:t xml:space="preserve">    НАЧЕЛНИК</w:t>
      </w:r>
      <w:r>
        <w:rPr>
          <w:lang w:val="sr-Cyrl-RS"/>
        </w:rPr>
        <w:t>А</w:t>
      </w:r>
    </w:p>
    <w:p w:rsidR="00F40D19" w:rsidRDefault="00F40D19" w:rsidP="00F40D19">
      <w:pPr>
        <w:jc w:val="right"/>
      </w:pPr>
      <w:r>
        <w:t xml:space="preserve"> ГРАДСКЕ УПРАВЕ ГРАДА ПРОКУПЉА</w:t>
      </w:r>
    </w:p>
    <w:p w:rsidR="00F40D19" w:rsidRDefault="00F40D19" w:rsidP="00F40D19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Угљеша Костић</w:t>
      </w:r>
      <w:r>
        <w:rPr>
          <w:lang w:val="sr-Cyrl-RS"/>
        </w:rPr>
        <w:t xml:space="preserve"> с.р.</w:t>
      </w:r>
    </w:p>
    <w:p w:rsidR="00F40D19" w:rsidRDefault="00F40D19" w:rsidP="00F40D19">
      <w:pPr>
        <w:jc w:val="center"/>
        <w:rPr>
          <w:lang w:val="sr-Cyrl-RS"/>
        </w:rPr>
      </w:pPr>
      <w:r>
        <w:t xml:space="preserve">                                                                          </w:t>
      </w:r>
    </w:p>
    <w:p w:rsidR="00F40D19" w:rsidRDefault="00F40D19" w:rsidP="00F40D19">
      <w:pPr>
        <w:spacing w:before="240"/>
      </w:pPr>
    </w:p>
    <w:p w:rsidR="00F40D19" w:rsidRDefault="00F40D19" w:rsidP="00F40D19"/>
    <w:p w:rsidR="00F40D19" w:rsidRPr="00F40D19" w:rsidRDefault="00F40D19" w:rsidP="00F40D19">
      <w:pPr>
        <w:spacing w:line="234" w:lineRule="auto"/>
        <w:rPr>
          <w:lang w:val="sr-Cyrl-C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D43901">
      <w:pPr>
        <w:spacing w:line="234" w:lineRule="auto"/>
        <w:rPr>
          <w:sz w:val="40"/>
          <w:szCs w:val="40"/>
          <w:lang w:val="sr-Cyrl-RS"/>
        </w:rPr>
      </w:pPr>
    </w:p>
    <w:p w:rsidR="00D43901" w:rsidRPr="00D43901" w:rsidRDefault="00D43901" w:rsidP="00D43901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4B3CF7" w:rsidRDefault="004B3CF7" w:rsidP="004B3CF7">
      <w:pPr>
        <w:spacing w:line="234" w:lineRule="auto"/>
        <w:ind w:left="260" w:firstLine="708"/>
        <w:jc w:val="both"/>
      </w:pPr>
      <w:proofErr w:type="gramStart"/>
      <w:r>
        <w:t>На основу члана 100.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1. </w:t>
      </w:r>
      <w:proofErr w:type="gramStart"/>
      <w:r>
        <w:t>тачка</w:t>
      </w:r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r>
        <w:t xml:space="preserve">Статута </w:t>
      </w:r>
      <w:r>
        <w:rPr>
          <w:lang w:val="sr-Cyrl-RS"/>
        </w:rPr>
        <w:t>града Прокупља</w:t>
      </w:r>
      <w:r>
        <w:t xml:space="preserve"> („Службени лист Општине П</w:t>
      </w:r>
      <w:r>
        <w:rPr>
          <w:lang w:val="sr-Cyrl-RS"/>
        </w:rPr>
        <w:t>рокупље</w:t>
      </w:r>
      <w:r>
        <w:t xml:space="preserve">“, број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привреду и финансије </w:t>
      </w:r>
      <w:r w:rsidRPr="002E2A45">
        <w:rPr>
          <w:lang w:val="sr-Cyrl-RS"/>
        </w:rPr>
        <w:t xml:space="preserve">од </w:t>
      </w:r>
      <w:r>
        <w:t>01</w:t>
      </w:r>
      <w:r w:rsidRPr="001B4AB0">
        <w:rPr>
          <w:lang w:val="sr-Cyrl-RS"/>
        </w:rPr>
        <w:t>.</w:t>
      </w:r>
      <w:r>
        <w:t>12</w:t>
      </w:r>
      <w:r w:rsidRPr="001B4AB0">
        <w:rPr>
          <w:lang w:val="sr-Cyrl-RS"/>
        </w:rPr>
        <w:t>.20</w:t>
      </w:r>
      <w:r w:rsidRPr="001B4AB0">
        <w:t>21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на седници одржаној дана </w:t>
      </w:r>
      <w:r>
        <w:t>01</w:t>
      </w:r>
      <w:r w:rsidRPr="001B4AB0">
        <w:t>.</w:t>
      </w:r>
      <w:r>
        <w:t>12</w:t>
      </w:r>
      <w:r w:rsidRPr="001B4AB0">
        <w:t xml:space="preserve">.2021. </w:t>
      </w:r>
      <w:proofErr w:type="gramStart"/>
      <w:r w:rsidRPr="001B4AB0">
        <w:t>године</w:t>
      </w:r>
      <w:proofErr w:type="gramEnd"/>
      <w:r w:rsidRPr="001B4AB0">
        <w:t xml:space="preserve"> донело </w:t>
      </w:r>
      <w:r>
        <w:t>је</w:t>
      </w:r>
    </w:p>
    <w:p w:rsidR="004B3CF7" w:rsidRDefault="004B3CF7" w:rsidP="004B3CF7">
      <w:pPr>
        <w:spacing w:line="200" w:lineRule="exact"/>
        <w:jc w:val="both"/>
      </w:pPr>
    </w:p>
    <w:p w:rsidR="004B3CF7" w:rsidRDefault="004B3CF7" w:rsidP="004B3CF7">
      <w:pPr>
        <w:spacing w:line="200" w:lineRule="exact"/>
        <w:jc w:val="both"/>
      </w:pPr>
    </w:p>
    <w:p w:rsidR="004B3CF7" w:rsidRDefault="004B3CF7" w:rsidP="004B3CF7">
      <w:pPr>
        <w:spacing w:line="200" w:lineRule="exact"/>
        <w:jc w:val="both"/>
      </w:pPr>
    </w:p>
    <w:p w:rsidR="004B3CF7" w:rsidRDefault="004B3CF7" w:rsidP="004B3CF7">
      <w:pPr>
        <w:spacing w:line="354" w:lineRule="exact"/>
        <w:jc w:val="both"/>
      </w:pPr>
    </w:p>
    <w:p w:rsidR="004B3CF7" w:rsidRDefault="004B3CF7" w:rsidP="004B3CF7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4B3CF7" w:rsidRDefault="004B3CF7" w:rsidP="004B3CF7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4B3CF7" w:rsidRPr="004B6A51" w:rsidRDefault="004B3CF7" w:rsidP="004B3CF7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</w:t>
      </w:r>
      <w:r>
        <w:rPr>
          <w:b/>
          <w:lang w:val="sr-Cyrl-RS"/>
        </w:rPr>
        <w:t>О БУЏЕТУ ГРАДА ПРОКУПЉА ЗА 20</w:t>
      </w:r>
      <w:r>
        <w:rPr>
          <w:b/>
        </w:rPr>
        <w:t>22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4B3CF7" w:rsidRDefault="004B3CF7" w:rsidP="004B3CF7">
      <w:pPr>
        <w:spacing w:line="200" w:lineRule="exact"/>
      </w:pPr>
    </w:p>
    <w:p w:rsidR="004B3CF7" w:rsidRDefault="004B3CF7" w:rsidP="004B3CF7">
      <w:pPr>
        <w:spacing w:line="353" w:lineRule="exact"/>
      </w:pPr>
    </w:p>
    <w:p w:rsidR="004B3CF7" w:rsidRDefault="004B3CF7" w:rsidP="004B3CF7">
      <w:pPr>
        <w:spacing w:line="353" w:lineRule="exact"/>
      </w:pPr>
    </w:p>
    <w:p w:rsidR="004B3CF7" w:rsidRDefault="004B3CF7" w:rsidP="004B3CF7">
      <w:pPr>
        <w:spacing w:line="353" w:lineRule="exact"/>
      </w:pPr>
    </w:p>
    <w:p w:rsidR="004B3CF7" w:rsidRPr="002E2A45" w:rsidRDefault="004B3CF7" w:rsidP="004B3CF7">
      <w:pPr>
        <w:pStyle w:val="ListParagraph"/>
        <w:numPr>
          <w:ilvl w:val="1"/>
          <w:numId w:val="15"/>
        </w:numPr>
        <w:tabs>
          <w:tab w:val="left" w:pos="1520"/>
        </w:tabs>
        <w:spacing w:line="0" w:lineRule="atLeast"/>
        <w:jc w:val="both"/>
      </w:pPr>
      <w:r w:rsidRPr="002E2A45">
        <w:rPr>
          <w:lang w:val="sr-Cyrl-RS"/>
        </w:rPr>
        <w:t>УПУЋУЈЕ</w:t>
      </w:r>
      <w:r w:rsidRPr="002E2A45">
        <w:t xml:space="preserve"> СЕ </w:t>
      </w:r>
      <w:r w:rsidRPr="002E2A45">
        <w:rPr>
          <w:lang w:val="sr-Cyrl-RS"/>
        </w:rPr>
        <w:t xml:space="preserve">на јавну расправу </w:t>
      </w:r>
      <w:r w:rsidRPr="002E2A45">
        <w:t xml:space="preserve">Нацрт  Одлуке  о  </w:t>
      </w:r>
      <w:r w:rsidRPr="002E2A45">
        <w:rPr>
          <w:lang w:val="sr-Cyrl-RS"/>
        </w:rPr>
        <w:t>буџету Града Прокупља за 20</w:t>
      </w:r>
      <w:r>
        <w:t>22</w:t>
      </w:r>
      <w:r w:rsidRPr="002E2A45">
        <w:rPr>
          <w:lang w:val="sr-Cyrl-RS"/>
        </w:rPr>
        <w:t>.годину (у даљем тексту: Нацрт Одлуке)</w:t>
      </w:r>
    </w:p>
    <w:p w:rsidR="004B3CF7" w:rsidRPr="005535D7" w:rsidRDefault="004B3CF7" w:rsidP="004B3CF7">
      <w:pPr>
        <w:tabs>
          <w:tab w:val="left" w:pos="1340"/>
        </w:tabs>
        <w:spacing w:line="276" w:lineRule="exact"/>
      </w:pPr>
    </w:p>
    <w:p w:rsidR="004B3CF7" w:rsidRPr="00FF58C6" w:rsidRDefault="004B3CF7" w:rsidP="004B3CF7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  <w:jc w:val="both"/>
      </w:pPr>
      <w:r w:rsidRPr="002E2A45">
        <w:t xml:space="preserve">Јавна расправа о Нацрту Одлуке траје </w:t>
      </w:r>
      <w:r w:rsidRPr="001B4AB0">
        <w:rPr>
          <w:lang w:val="sr-Cyrl-RS"/>
        </w:rPr>
        <w:t xml:space="preserve">од </w:t>
      </w:r>
      <w:r w:rsidRPr="00FF58C6">
        <w:t>02</w:t>
      </w:r>
      <w:r w:rsidRPr="00FF58C6">
        <w:rPr>
          <w:lang w:val="sr-Cyrl-RS"/>
        </w:rPr>
        <w:t>.</w:t>
      </w:r>
      <w:r w:rsidRPr="00FF58C6">
        <w:t>12</w:t>
      </w:r>
      <w:r w:rsidRPr="00FF58C6">
        <w:rPr>
          <w:lang w:val="sr-Cyrl-RS"/>
        </w:rPr>
        <w:t xml:space="preserve">.2021. од </w:t>
      </w:r>
      <w:r w:rsidRPr="00FF58C6">
        <w:t>07:00</w:t>
      </w:r>
      <w:r w:rsidRPr="00FF58C6">
        <w:rPr>
          <w:lang w:val="sr-Cyrl-RS"/>
        </w:rPr>
        <w:t xml:space="preserve"> часова </w:t>
      </w:r>
      <w:r w:rsidRPr="00FF58C6">
        <w:t>до 06.12.2021.</w:t>
      </w:r>
      <w:r w:rsidRPr="00FF58C6">
        <w:rPr>
          <w:lang w:val="sr-Cyrl-RS"/>
        </w:rPr>
        <w:t xml:space="preserve"> </w:t>
      </w:r>
      <w:r w:rsidRPr="00FF58C6">
        <w:t>године</w:t>
      </w:r>
      <w:r w:rsidRPr="00FF58C6">
        <w:rPr>
          <w:lang w:val="sr-Cyrl-RS"/>
        </w:rPr>
        <w:t xml:space="preserve"> до </w:t>
      </w:r>
      <w:r>
        <w:t>09</w:t>
      </w:r>
      <w:r w:rsidRPr="00FF58C6">
        <w:rPr>
          <w:lang w:val="sr-Cyrl-RS"/>
        </w:rPr>
        <w:t>:00 часова</w:t>
      </w:r>
    </w:p>
    <w:p w:rsidR="004B3CF7" w:rsidRDefault="004B3CF7" w:rsidP="004B3CF7">
      <w:pPr>
        <w:spacing w:line="288" w:lineRule="exact"/>
      </w:pPr>
    </w:p>
    <w:p w:rsidR="004B3CF7" w:rsidRPr="002E2A45" w:rsidRDefault="004B3CF7" w:rsidP="004B3CF7">
      <w:pPr>
        <w:pStyle w:val="ListParagraph"/>
        <w:numPr>
          <w:ilvl w:val="1"/>
          <w:numId w:val="15"/>
        </w:numPr>
        <w:tabs>
          <w:tab w:val="left" w:pos="1383"/>
        </w:tabs>
        <w:spacing w:line="234" w:lineRule="auto"/>
        <w:jc w:val="both"/>
      </w:pPr>
      <w:r w:rsidRPr="002E2A45">
        <w:t xml:space="preserve">Овај закључак са Нацртом Одлуке објавиће се на интернет презентацији </w:t>
      </w:r>
      <w:r w:rsidRPr="002E2A45">
        <w:rPr>
          <w:lang w:val="sr-Cyrl-RS"/>
        </w:rPr>
        <w:t xml:space="preserve">Града Прокупља: </w:t>
      </w:r>
      <w:hyperlink r:id="rId10" w:history="1">
        <w:r w:rsidRPr="002E2A45">
          <w:rPr>
            <w:rStyle w:val="Hyperlink"/>
          </w:rPr>
          <w:t>www.prokuplje.org.rs</w:t>
        </w:r>
      </w:hyperlink>
      <w:r w:rsidRPr="002E2A45">
        <w:t xml:space="preserve"> </w:t>
      </w:r>
    </w:p>
    <w:p w:rsidR="004B3CF7" w:rsidRDefault="004B3CF7" w:rsidP="004B3CF7">
      <w:pPr>
        <w:pStyle w:val="ListParagraph"/>
      </w:pPr>
    </w:p>
    <w:p w:rsidR="004B3CF7" w:rsidRPr="00444425" w:rsidRDefault="004B3CF7" w:rsidP="004B3CF7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  <w:jc w:val="both"/>
      </w:pPr>
      <w:r w:rsidRPr="002E2A45">
        <w:rPr>
          <w:lang w:val="sr-Cyrl-RS"/>
        </w:rPr>
        <w:t>Јавн</w:t>
      </w:r>
      <w:r w:rsidRPr="002E2A45">
        <w:t>a</w:t>
      </w:r>
      <w:r w:rsidRPr="002E2A45">
        <w:rPr>
          <w:lang w:val="sr-Cyrl-RS"/>
        </w:rPr>
        <w:t xml:space="preserve"> </w:t>
      </w:r>
      <w:r>
        <w:rPr>
          <w:lang w:val="sr-Cyrl-RS"/>
        </w:rPr>
        <w:t>расправа</w:t>
      </w:r>
      <w:r w:rsidRPr="002E2A45">
        <w:rPr>
          <w:lang w:val="sr-Cyrl-RS"/>
        </w:rPr>
        <w:t xml:space="preserve"> о Нацрту Одлуке биће </w:t>
      </w:r>
      <w:r>
        <w:rPr>
          <w:lang w:val="sr-Cyrl-RS"/>
        </w:rPr>
        <w:t xml:space="preserve">организована </w:t>
      </w:r>
      <w:r w:rsidRPr="00444425">
        <w:rPr>
          <w:lang w:val="sr-Cyrl-RS"/>
        </w:rPr>
        <w:t>на следећи начин:</w:t>
      </w:r>
    </w:p>
    <w:p w:rsidR="004B3CF7" w:rsidRPr="00444425" w:rsidRDefault="004B3CF7" w:rsidP="004B3CF7">
      <w:pPr>
        <w:pStyle w:val="ListParagraph"/>
      </w:pPr>
      <w:r>
        <w:t xml:space="preserve"> </w:t>
      </w:r>
    </w:p>
    <w:p w:rsidR="004B3CF7" w:rsidRDefault="004B3CF7" w:rsidP="004B3CF7">
      <w:pPr>
        <w:tabs>
          <w:tab w:val="left" w:pos="1340"/>
        </w:tabs>
        <w:spacing w:line="0" w:lineRule="atLeast"/>
        <w:jc w:val="both"/>
      </w:pPr>
      <w:r>
        <w:rPr>
          <w:color w:val="FF0000"/>
          <w:lang w:val="sr-Cyrl-RS"/>
        </w:rPr>
        <w:tab/>
      </w:r>
      <w:r>
        <w:rPr>
          <w:lang w:val="sr-Cyrl-RS"/>
        </w:rPr>
        <w:t xml:space="preserve">Путем и-мејла </w:t>
      </w:r>
      <w:r w:rsidRPr="004B6A51">
        <w:rPr>
          <w:lang w:val="sr-Cyrl-RS"/>
        </w:rPr>
        <w:t xml:space="preserve">од </w:t>
      </w:r>
      <w:r w:rsidRPr="00ED491D">
        <w:t>02</w:t>
      </w:r>
      <w:r w:rsidRPr="00ED491D">
        <w:rPr>
          <w:lang w:val="sr-Cyrl-RS"/>
        </w:rPr>
        <w:t>.</w:t>
      </w:r>
      <w:r w:rsidRPr="00ED491D">
        <w:t>12</w:t>
      </w:r>
      <w:r w:rsidRPr="00ED491D">
        <w:rPr>
          <w:lang w:val="sr-Cyrl-RS"/>
        </w:rPr>
        <w:t xml:space="preserve">.2021. од </w:t>
      </w:r>
      <w:r w:rsidRPr="00ED491D">
        <w:t>07</w:t>
      </w:r>
      <w:r w:rsidRPr="00ED491D">
        <w:rPr>
          <w:lang w:val="sr-Cyrl-RS"/>
        </w:rPr>
        <w:t xml:space="preserve">:00 часова </w:t>
      </w:r>
      <w:r w:rsidRPr="00ED491D">
        <w:t>до 06.12.2021.</w:t>
      </w:r>
      <w:r w:rsidRPr="00ED491D">
        <w:rPr>
          <w:lang w:val="sr-Cyrl-RS"/>
        </w:rPr>
        <w:t xml:space="preserve"> </w:t>
      </w:r>
      <w:proofErr w:type="gramStart"/>
      <w:r w:rsidRPr="00ED491D">
        <w:t>године</w:t>
      </w:r>
      <w:proofErr w:type="gramEnd"/>
      <w:r w:rsidRPr="00ED491D">
        <w:rPr>
          <w:lang w:val="sr-Cyrl-RS"/>
        </w:rPr>
        <w:t xml:space="preserve"> до 0</w:t>
      </w:r>
      <w:r w:rsidRPr="00ED491D">
        <w:t>8</w:t>
      </w:r>
      <w:r w:rsidRPr="00ED491D">
        <w:rPr>
          <w:lang w:val="sr-Cyrl-RS"/>
        </w:rPr>
        <w:t xml:space="preserve">:00 часова </w:t>
      </w:r>
      <w:r>
        <w:rPr>
          <w:lang w:val="sr-Cyrl-RS"/>
        </w:rPr>
        <w:t xml:space="preserve">на и-мејл адресе: </w:t>
      </w:r>
      <w:hyperlink r:id="rId11" w:history="1">
        <w:r w:rsidRPr="00864053">
          <w:rPr>
            <w:rStyle w:val="Hyperlink"/>
          </w:rPr>
          <w:t>ackom@gmail.com</w:t>
        </w:r>
      </w:hyperlink>
      <w:r>
        <w:t xml:space="preserve">, </w:t>
      </w:r>
      <w:hyperlink r:id="rId12" w:history="1">
        <w:r w:rsidRPr="00864053">
          <w:rPr>
            <w:rStyle w:val="Hyperlink"/>
          </w:rPr>
          <w:t>aleksapk@gmail.com</w:t>
        </w:r>
      </w:hyperlink>
      <w:r>
        <w:t xml:space="preserve"> </w:t>
      </w:r>
      <w:r>
        <w:rPr>
          <w:lang w:val="sr-Cyrl-RS"/>
        </w:rPr>
        <w:t xml:space="preserve">и </w:t>
      </w:r>
      <w:hyperlink r:id="rId13" w:history="1">
        <w:r w:rsidRPr="00864053">
          <w:rPr>
            <w:rStyle w:val="Hyperlink"/>
          </w:rPr>
          <w:t>sanja.marjanovic482@gmail.com</w:t>
        </w:r>
      </w:hyperlink>
      <w:r>
        <w:t xml:space="preserve"> </w:t>
      </w:r>
    </w:p>
    <w:p w:rsidR="004B3CF7" w:rsidRPr="004B6A51" w:rsidRDefault="004B3CF7" w:rsidP="004B3CF7">
      <w:pPr>
        <w:tabs>
          <w:tab w:val="left" w:pos="1340"/>
        </w:tabs>
        <w:spacing w:line="0" w:lineRule="atLeast"/>
        <w:jc w:val="both"/>
        <w:rPr>
          <w:lang w:val="sr-Cyrl-RS"/>
        </w:rPr>
      </w:pPr>
      <w:r>
        <w:tab/>
      </w:r>
      <w:r>
        <w:rPr>
          <w:lang w:val="sr-Cyrl-RS"/>
        </w:rPr>
        <w:t xml:space="preserve">У Свечаној сали Градске </w:t>
      </w:r>
      <w:r w:rsidRPr="00ED491D">
        <w:rPr>
          <w:lang w:val="sr-Cyrl-RS"/>
        </w:rPr>
        <w:t xml:space="preserve">управе </w:t>
      </w:r>
      <w:r w:rsidRPr="00ED491D">
        <w:t>06</w:t>
      </w:r>
      <w:r w:rsidRPr="00ED491D">
        <w:rPr>
          <w:lang w:val="sr-Cyrl-RS"/>
        </w:rPr>
        <w:t>.1</w:t>
      </w:r>
      <w:r w:rsidRPr="00ED491D">
        <w:t>2</w:t>
      </w:r>
      <w:r w:rsidRPr="00ED491D">
        <w:rPr>
          <w:lang w:val="sr-Cyrl-RS"/>
        </w:rPr>
        <w:t>.2021. од 0</w:t>
      </w:r>
      <w:r w:rsidRPr="00ED491D">
        <w:t>8</w:t>
      </w:r>
      <w:r w:rsidRPr="00ED491D">
        <w:rPr>
          <w:lang w:val="sr-Cyrl-RS"/>
        </w:rPr>
        <w:t xml:space="preserve">:00 – </w:t>
      </w:r>
      <w:r>
        <w:t>09</w:t>
      </w:r>
      <w:r w:rsidRPr="00ED491D">
        <w:rPr>
          <w:lang w:val="sr-Cyrl-RS"/>
        </w:rPr>
        <w:t>:00 часова</w:t>
      </w:r>
    </w:p>
    <w:p w:rsidR="004B3CF7" w:rsidRPr="009A53E0" w:rsidRDefault="004B3CF7" w:rsidP="004B3CF7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4B3CF7" w:rsidRDefault="004B3CF7" w:rsidP="004B3CF7">
      <w:pPr>
        <w:spacing w:line="276" w:lineRule="exact"/>
      </w:pPr>
    </w:p>
    <w:p w:rsidR="004B3CF7" w:rsidRDefault="004B3CF7" w:rsidP="004B3CF7">
      <w:pPr>
        <w:pStyle w:val="ListParagraph"/>
        <w:numPr>
          <w:ilvl w:val="1"/>
          <w:numId w:val="15"/>
        </w:numPr>
        <w:tabs>
          <w:tab w:val="left" w:pos="1340"/>
        </w:tabs>
        <w:spacing w:line="0" w:lineRule="atLeast"/>
      </w:pPr>
      <w:r w:rsidRPr="006028AE">
        <w:rPr>
          <w:lang w:val="sr-Cyrl-RS"/>
        </w:rPr>
        <w:t xml:space="preserve">   </w:t>
      </w:r>
      <w:r w:rsidRPr="006028AE">
        <w:t xml:space="preserve">Овај закључак објавиће се у „Службеном листу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4B3CF7" w:rsidRDefault="004B3CF7" w:rsidP="004B3CF7">
      <w:pPr>
        <w:spacing w:line="200" w:lineRule="exact"/>
      </w:pPr>
    </w:p>
    <w:p w:rsidR="004B3CF7" w:rsidRDefault="004B3CF7" w:rsidP="004B3CF7">
      <w:pPr>
        <w:spacing w:line="319" w:lineRule="exact"/>
      </w:pPr>
    </w:p>
    <w:p w:rsidR="004B3CF7" w:rsidRDefault="004B3CF7" w:rsidP="004B3CF7">
      <w:pPr>
        <w:jc w:val="center"/>
      </w:pPr>
      <w:r w:rsidRPr="00BA2A58">
        <w:rPr>
          <w:lang w:val="sr-Cyrl-CS"/>
        </w:rPr>
        <w:t>ГРАДСКО ВЕЋЕ ГРАДА ПРОКУПЉА</w:t>
      </w:r>
    </w:p>
    <w:p w:rsidR="004B3CF7" w:rsidRDefault="004B3CF7" w:rsidP="004B3CF7">
      <w:pPr>
        <w:jc w:val="center"/>
      </w:pPr>
    </w:p>
    <w:p w:rsidR="004B3CF7" w:rsidRPr="0025045A" w:rsidRDefault="004B3CF7" w:rsidP="004B3CF7">
      <w:pPr>
        <w:rPr>
          <w:lang w:val="sr-Cyrl-CS"/>
        </w:rPr>
      </w:pPr>
      <w:r>
        <w:rPr>
          <w:lang w:val="sr-Cyrl-RS"/>
        </w:rPr>
        <w:t xml:space="preserve">           </w:t>
      </w:r>
      <w:r>
        <w:rPr>
          <w:lang w:val="sr-Cyrl-CS"/>
        </w:rPr>
        <w:t>Број</w:t>
      </w:r>
      <w:r w:rsidRPr="0025045A">
        <w:rPr>
          <w:lang w:val="sr-Cyrl-CS"/>
        </w:rPr>
        <w:t>: 06-</w:t>
      </w:r>
      <w:r>
        <w:t>105</w:t>
      </w:r>
      <w:r w:rsidRPr="0025045A">
        <w:rPr>
          <w:lang w:val="sr-Cyrl-CS"/>
        </w:rPr>
        <w:t>/20</w:t>
      </w:r>
      <w:r w:rsidRPr="0025045A">
        <w:t>2</w:t>
      </w:r>
      <w:r w:rsidRPr="0025045A">
        <w:rPr>
          <w:lang w:val="sr-Cyrl-RS"/>
        </w:rPr>
        <w:t>1</w:t>
      </w:r>
      <w:r w:rsidRPr="0025045A">
        <w:rPr>
          <w:lang w:val="sr-Cyrl-CS"/>
        </w:rPr>
        <w:t>-02</w:t>
      </w:r>
    </w:p>
    <w:p w:rsidR="004B3CF7" w:rsidRPr="0025045A" w:rsidRDefault="004B3CF7" w:rsidP="004B3CF7">
      <w:pPr>
        <w:ind w:firstLine="708"/>
      </w:pPr>
      <w:r w:rsidRPr="0025045A">
        <w:rPr>
          <w:lang w:val="sr-Cyrl-CS"/>
        </w:rPr>
        <w:t>У Прокупљу,</w:t>
      </w:r>
    </w:p>
    <w:p w:rsidR="004B3CF7" w:rsidRPr="001C7C0A" w:rsidRDefault="004B3CF7" w:rsidP="004B3CF7">
      <w:pPr>
        <w:ind w:firstLine="708"/>
        <w:rPr>
          <w:color w:val="FF0000"/>
          <w:lang w:val="sr-Cyrl-CS"/>
        </w:rPr>
      </w:pPr>
      <w:r w:rsidRPr="0025045A">
        <w:rPr>
          <w:lang w:val="sr-Cyrl-CS"/>
        </w:rPr>
        <w:t xml:space="preserve">  </w:t>
      </w:r>
      <w:proofErr w:type="gramStart"/>
      <w:r>
        <w:t>01</w:t>
      </w:r>
      <w:r w:rsidRPr="0025045A">
        <w:t>.</w:t>
      </w:r>
      <w:r>
        <w:rPr>
          <w:lang w:val="sr-Cyrl-RS"/>
        </w:rPr>
        <w:t>1</w:t>
      </w:r>
      <w:r>
        <w:t>2</w:t>
      </w:r>
      <w:r w:rsidRPr="0025045A">
        <w:t>.202</w:t>
      </w:r>
      <w:r w:rsidRPr="0025045A">
        <w:rPr>
          <w:lang w:val="sr-Cyrl-RS"/>
        </w:rPr>
        <w:t>1</w:t>
      </w:r>
      <w:r w:rsidRPr="001C7C0A">
        <w:rPr>
          <w:color w:val="FF0000"/>
        </w:rPr>
        <w:t>.</w:t>
      </w:r>
      <w:proofErr w:type="gramEnd"/>
    </w:p>
    <w:p w:rsidR="004B3CF7" w:rsidRPr="00BA2A58" w:rsidRDefault="004B3CF7" w:rsidP="004B3CF7">
      <w:pPr>
        <w:rPr>
          <w:lang w:val="sr-Cyrl-CS"/>
        </w:rPr>
      </w:pPr>
    </w:p>
    <w:p w:rsidR="004B3CF7" w:rsidRPr="00BA2A58" w:rsidRDefault="004B3CF7" w:rsidP="004B3CF7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4B3CF7" w:rsidRPr="00BA2A58" w:rsidRDefault="004B3CF7" w:rsidP="004B3CF7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4B3CF7" w:rsidRDefault="004B3CF7" w:rsidP="004B3CF7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4B3CF7" w:rsidRPr="00EC6B4B" w:rsidRDefault="004B3CF7" w:rsidP="004B3CF7">
      <w:pPr>
        <w:tabs>
          <w:tab w:val="left" w:pos="5790"/>
        </w:tabs>
        <w:rPr>
          <w:lang w:val="sr-Cyrl-RS"/>
        </w:rPr>
      </w:pPr>
      <w:r>
        <w:t xml:space="preserve"> </w:t>
      </w:r>
    </w:p>
    <w:p w:rsidR="004B3CF7" w:rsidRDefault="004B3CF7" w:rsidP="004B3CF7">
      <w:pPr>
        <w:spacing w:line="0" w:lineRule="atLeast"/>
        <w:ind w:left="5600"/>
      </w:pPr>
    </w:p>
    <w:p w:rsidR="004B3CF7" w:rsidRDefault="004B3CF7" w:rsidP="004B3CF7"/>
    <w:p w:rsidR="00E475C0" w:rsidRPr="00D43901" w:rsidRDefault="00E475C0" w:rsidP="00D43901">
      <w:pPr>
        <w:spacing w:line="234" w:lineRule="auto"/>
        <w:rPr>
          <w:lang w:val="sr-Latn-RS"/>
        </w:rPr>
      </w:pPr>
    </w:p>
    <w:p w:rsidR="00E475C0" w:rsidRDefault="00A122A7" w:rsidP="00A122A7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3</w:t>
      </w:r>
    </w:p>
    <w:p w:rsidR="00730A40" w:rsidRPr="005655E7" w:rsidRDefault="00730A40" w:rsidP="00730A40">
      <w:pPr>
        <w:rPr>
          <w:lang w:val="sr-Cyrl-RS"/>
        </w:rPr>
      </w:pPr>
      <w:r w:rsidRPr="005655E7">
        <w:rPr>
          <w:lang w:val="sr-Cyrl-RS"/>
        </w:rPr>
        <w:t>РЕПУБЛИКА СРБИЈА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>ГРАД ПРОКУПЉЕ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>ГРАДСКА УПРАВА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>Одељење за урбанизам, стамбено-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>комуналне делатности и грађевинарство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 xml:space="preserve">БРОЈ: </w:t>
      </w:r>
      <w:r>
        <w:rPr>
          <w:lang w:val="sr-Cyrl-RS"/>
        </w:rPr>
        <w:t>501-127/2021</w:t>
      </w:r>
      <w:r w:rsidRPr="00D42212">
        <w:rPr>
          <w:lang w:val="sr-Cyrl-RS"/>
        </w:rPr>
        <w:t>-05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>ДАТУМ:</w:t>
      </w:r>
      <w:r>
        <w:rPr>
          <w:lang w:val="sr-Cyrl-RS"/>
        </w:rPr>
        <w:t xml:space="preserve"> 25.11.2021</w:t>
      </w:r>
      <w:r w:rsidRPr="00D42212">
        <w:rPr>
          <w:lang w:val="sr-Cyrl-RS"/>
        </w:rPr>
        <w:t>. године</w:t>
      </w:r>
    </w:p>
    <w:p w:rsidR="00730A40" w:rsidRPr="00D42212" w:rsidRDefault="00730A40" w:rsidP="00730A40">
      <w:pPr>
        <w:rPr>
          <w:lang w:val="sr-Cyrl-RS"/>
        </w:rPr>
      </w:pPr>
      <w:r w:rsidRPr="00D42212">
        <w:rPr>
          <w:lang w:val="sr-Cyrl-RS"/>
        </w:rPr>
        <w:t>П Р О К У П Љ Е</w:t>
      </w:r>
    </w:p>
    <w:p w:rsidR="00730A40" w:rsidRPr="00D42212" w:rsidRDefault="00730A40" w:rsidP="00730A40">
      <w:pPr>
        <w:tabs>
          <w:tab w:val="left" w:pos="1980"/>
        </w:tabs>
        <w:rPr>
          <w:lang w:val="sr-Cyrl-RS"/>
        </w:rPr>
      </w:pPr>
      <w:r w:rsidRPr="00D42212">
        <w:rPr>
          <w:lang w:val="sr-Cyrl-RS"/>
        </w:rPr>
        <w:tab/>
      </w:r>
    </w:p>
    <w:p w:rsidR="00730A40" w:rsidRPr="00D42212" w:rsidRDefault="00730A40" w:rsidP="00730A40">
      <w:pPr>
        <w:rPr>
          <w:lang w:val="sr-Cyrl-RS"/>
        </w:rPr>
      </w:pPr>
    </w:p>
    <w:p w:rsidR="00730A40" w:rsidRDefault="00730A40" w:rsidP="00730A40">
      <w:pPr>
        <w:tabs>
          <w:tab w:val="left" w:pos="567"/>
        </w:tabs>
        <w:jc w:val="both"/>
        <w:rPr>
          <w:lang w:val="sr-Cyrl-RS"/>
        </w:rPr>
      </w:pPr>
      <w:r w:rsidRPr="00D42212">
        <w:rPr>
          <w:lang w:val="sr-Cyrl-RS"/>
        </w:rPr>
        <w:t xml:space="preserve">            На основу члана 54. Закона о заштити природе („Службени гласник РС“, бр. 36/2009, 88/2010</w:t>
      </w:r>
      <w:r>
        <w:rPr>
          <w:lang w:val="sr-Cyrl-RS"/>
        </w:rPr>
        <w:t xml:space="preserve">, 91/2010 – исправка, 14/2016, </w:t>
      </w:r>
      <w:r w:rsidRPr="00D42212">
        <w:rPr>
          <w:lang w:val="sr-Cyrl-RS"/>
        </w:rPr>
        <w:t>95/2018 – др. закон</w:t>
      </w:r>
      <w:r>
        <w:rPr>
          <w:lang w:val="sr-Cyrl-RS"/>
        </w:rPr>
        <w:t xml:space="preserve"> и 71/2021</w:t>
      </w:r>
      <w:r w:rsidRPr="00D42212">
        <w:rPr>
          <w:lang w:val="sr-Cyrl-RS"/>
        </w:rPr>
        <w:t>)</w:t>
      </w:r>
      <w:r>
        <w:t xml:space="preserve"> </w:t>
      </w:r>
      <w:r w:rsidRPr="00D42212">
        <w:rPr>
          <w:lang w:val="sr-Cyrl-RS"/>
        </w:rPr>
        <w:t>и члана 74. Статута</w:t>
      </w:r>
      <w:r>
        <w:rPr>
          <w:lang w:val="sr-Cyrl-RS"/>
        </w:rPr>
        <w:t xml:space="preserve"> Града Прокупљ</w:t>
      </w:r>
      <w:r>
        <w:t>a</w:t>
      </w:r>
      <w:r w:rsidRPr="00D42212">
        <w:rPr>
          <w:lang w:val="sr-Cyrl-RS"/>
        </w:rPr>
        <w:t xml:space="preserve"> („Службени лист Општине Прокупље“, бр. 15/2018), Градска управа Града Прокупља доноси:</w:t>
      </w:r>
    </w:p>
    <w:p w:rsidR="00730A40" w:rsidRPr="00D42212" w:rsidRDefault="00730A40" w:rsidP="00730A40">
      <w:pPr>
        <w:tabs>
          <w:tab w:val="left" w:pos="567"/>
        </w:tabs>
        <w:jc w:val="both"/>
        <w:rPr>
          <w:lang w:val="sr-Cyrl-RS"/>
        </w:rPr>
      </w:pPr>
    </w:p>
    <w:p w:rsidR="00730A40" w:rsidRPr="00D42212" w:rsidRDefault="00730A40" w:rsidP="00730A40">
      <w:pPr>
        <w:jc w:val="both"/>
        <w:rPr>
          <w:lang w:val="sr-Cyrl-RS"/>
        </w:rPr>
      </w:pPr>
    </w:p>
    <w:p w:rsidR="00730A40" w:rsidRPr="00BA11EA" w:rsidRDefault="00730A40" w:rsidP="00730A40">
      <w:pPr>
        <w:jc w:val="center"/>
        <w:rPr>
          <w:sz w:val="32"/>
          <w:szCs w:val="32"/>
          <w:lang w:val="sr-Cyrl-RS"/>
        </w:rPr>
      </w:pPr>
      <w:r w:rsidRPr="00BA11EA">
        <w:rPr>
          <w:sz w:val="32"/>
          <w:szCs w:val="32"/>
          <w:lang w:val="sr-Cyrl-RS"/>
        </w:rPr>
        <w:t>Р Е Ш Е Њ Е</w:t>
      </w:r>
    </w:p>
    <w:p w:rsidR="00730A40" w:rsidRPr="00D42212" w:rsidRDefault="00730A40" w:rsidP="00730A40">
      <w:pPr>
        <w:jc w:val="center"/>
        <w:rPr>
          <w:lang w:val="sr-Cyrl-RS"/>
        </w:rPr>
      </w:pPr>
    </w:p>
    <w:p w:rsidR="00730A40" w:rsidRPr="00D42212" w:rsidRDefault="00730A40" w:rsidP="00730A40">
      <w:pPr>
        <w:jc w:val="both"/>
        <w:rPr>
          <w:lang w:val="sr-Cyrl-RS"/>
        </w:rPr>
      </w:pPr>
    </w:p>
    <w:p w:rsidR="00730A40" w:rsidRDefault="00730A40" w:rsidP="00730A40">
      <w:pPr>
        <w:pStyle w:val="ListParagraph"/>
        <w:tabs>
          <w:tab w:val="left" w:pos="567"/>
          <w:tab w:val="left" w:pos="709"/>
        </w:tabs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          </w:t>
      </w:r>
      <w:r w:rsidRPr="00D42212">
        <w:t>I</w:t>
      </w:r>
      <w:r w:rsidRPr="00D42212">
        <w:rPr>
          <w:lang w:val="sr-Cyrl-RS"/>
        </w:rPr>
        <w:t xml:space="preserve"> ДАЈЕ СЕ</w:t>
      </w:r>
      <w:r>
        <w:rPr>
          <w:lang w:val="sr-Cyrl-RS"/>
        </w:rPr>
        <w:t xml:space="preserve"> сагласност на Програм </w:t>
      </w:r>
      <w:proofErr w:type="gramStart"/>
      <w:r w:rsidRPr="00D42212">
        <w:rPr>
          <w:lang w:val="sr-Cyrl-RS"/>
        </w:rPr>
        <w:t xml:space="preserve">управљања </w:t>
      </w:r>
      <w:r>
        <w:rPr>
          <w:lang w:val="sr-Cyrl-RS"/>
        </w:rPr>
        <w:t xml:space="preserve"> заштићеним</w:t>
      </w:r>
      <w:proofErr w:type="gramEnd"/>
      <w:r>
        <w:rPr>
          <w:lang w:val="sr-Cyrl-RS"/>
        </w:rPr>
        <w:t xml:space="preserve"> подручјем Споменик</w:t>
      </w:r>
      <w:r w:rsidRPr="00D42212">
        <w:rPr>
          <w:lang w:val="sr-Cyrl-RS"/>
        </w:rPr>
        <w:t xml:space="preserve"> природе </w:t>
      </w:r>
      <w:r>
        <w:rPr>
          <w:lang w:val="sr-Cyrl-RS"/>
        </w:rPr>
        <w:t xml:space="preserve">– ботанички </w:t>
      </w:r>
      <w:r w:rsidRPr="00D42212">
        <w:rPr>
          <w:lang w:val="sr-Cyrl-RS"/>
        </w:rPr>
        <w:t>“СТАБЛО</w:t>
      </w:r>
      <w:r>
        <w:rPr>
          <w:lang w:val="sr-Cyrl-RS"/>
        </w:rPr>
        <w:t xml:space="preserve"> ДОМАЋЕГ </w:t>
      </w:r>
      <w:r w:rsidRPr="00D42212">
        <w:rPr>
          <w:lang w:val="sr-Cyrl-RS"/>
        </w:rPr>
        <w:t xml:space="preserve"> ОРАХА“</w:t>
      </w:r>
      <w:r>
        <w:rPr>
          <w:lang w:val="sr-Cyrl-RS"/>
        </w:rPr>
        <w:t xml:space="preserve"> (</w:t>
      </w:r>
      <w:r>
        <w:t>Juglans regia L)</w:t>
      </w:r>
      <w:r>
        <w:rPr>
          <w:lang w:val="sr-Cyrl-RS"/>
        </w:rPr>
        <w:t>, за 2022. годину,</w:t>
      </w:r>
      <w:r>
        <w:t xml:space="preserve"> </w:t>
      </w:r>
      <w:r>
        <w:rPr>
          <w:lang w:val="sr-Cyrl-RS"/>
        </w:rPr>
        <w:t>које се налази</w:t>
      </w:r>
      <w:r w:rsidRPr="00DD465B">
        <w:rPr>
          <w:lang w:val="sr-Cyrl-RS"/>
        </w:rPr>
        <w:t xml:space="preserve"> </w:t>
      </w:r>
      <w:r w:rsidRPr="00D42212">
        <w:rPr>
          <w:lang w:val="sr-Cyrl-RS"/>
        </w:rPr>
        <w:t xml:space="preserve">на </w:t>
      </w:r>
      <w:r>
        <w:rPr>
          <w:lang w:val="sr-Cyrl-RS"/>
        </w:rPr>
        <w:t xml:space="preserve">подручју Града Прокупља, на </w:t>
      </w:r>
      <w:r w:rsidRPr="00D42212">
        <w:rPr>
          <w:lang w:val="sr-Cyrl-RS"/>
        </w:rPr>
        <w:t>катастарској парцели бр. 4315</w:t>
      </w:r>
      <w:r>
        <w:rPr>
          <w:lang w:val="sr-Cyrl-RS"/>
        </w:rPr>
        <w:t>,  КО Велика Плана,</w:t>
      </w:r>
      <w:r w:rsidRPr="00D42212">
        <w:rPr>
          <w:lang w:val="sr-Cyrl-RS"/>
        </w:rPr>
        <w:t xml:space="preserve"> чији је корисник ЈП „Србија</w:t>
      </w:r>
      <w:r>
        <w:rPr>
          <w:lang w:val="sr-Cyrl-RS"/>
        </w:rPr>
        <w:t>шуме“  Београд,</w:t>
      </w:r>
      <w:r w:rsidRPr="00D42212">
        <w:rPr>
          <w:lang w:val="sr-Cyrl-RS"/>
        </w:rPr>
        <w:t xml:space="preserve"> </w:t>
      </w:r>
      <w:r>
        <w:rPr>
          <w:lang w:val="sr-Cyrl-RS"/>
        </w:rPr>
        <w:t>ШГ „Топлица“ Куршумлија, Шумска управа „Прокупље“.</w:t>
      </w:r>
    </w:p>
    <w:p w:rsidR="00730A40" w:rsidRPr="00D42212" w:rsidRDefault="00730A40" w:rsidP="00730A40">
      <w:pPr>
        <w:pStyle w:val="ListParagraph"/>
        <w:tabs>
          <w:tab w:val="left" w:pos="567"/>
          <w:tab w:val="left" w:pos="709"/>
        </w:tabs>
        <w:ind w:left="0"/>
        <w:jc w:val="both"/>
        <w:rPr>
          <w:lang w:val="sr-Cyrl-RS"/>
        </w:rPr>
      </w:pPr>
      <w:r>
        <w:rPr>
          <w:lang w:val="sr-Cyrl-RS"/>
        </w:rPr>
        <w:t>Програм управљања  донело</w:t>
      </w:r>
      <w:r w:rsidRPr="00D42212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Pr="00D42212">
        <w:rPr>
          <w:lang w:val="sr-Cyrl-RS"/>
        </w:rPr>
        <w:t>Јавно предузеће за газдовање шумама „Ср</w:t>
      </w:r>
      <w:r>
        <w:rPr>
          <w:lang w:val="sr-Cyrl-RS"/>
        </w:rPr>
        <w:t>бијашуме“ са п.о., Београд, бр. 15795 од 05.11.2021</w:t>
      </w:r>
      <w:r w:rsidRPr="00D42212">
        <w:rPr>
          <w:lang w:val="sr-Cyrl-RS"/>
        </w:rPr>
        <w:t>. године.</w:t>
      </w:r>
    </w:p>
    <w:p w:rsidR="00730A40" w:rsidRPr="00D42212" w:rsidRDefault="00730A40" w:rsidP="00730A40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         </w:t>
      </w:r>
    </w:p>
    <w:p w:rsidR="00730A40" w:rsidRDefault="00730A40" w:rsidP="00730A40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            </w:t>
      </w:r>
      <w:proofErr w:type="gramStart"/>
      <w:r w:rsidRPr="00D42212">
        <w:t xml:space="preserve">II </w:t>
      </w:r>
      <w:r w:rsidRPr="00D42212">
        <w:rPr>
          <w:lang w:val="sr-Cyrl-RS"/>
        </w:rPr>
        <w:t>Решење објавити у „Службеном листу Града Прокупља“.</w:t>
      </w:r>
      <w:proofErr w:type="gramEnd"/>
    </w:p>
    <w:p w:rsidR="00730A40" w:rsidRDefault="00730A40" w:rsidP="00730A40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730A40" w:rsidRDefault="00730A40" w:rsidP="00730A40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730A40" w:rsidRDefault="00730A40" w:rsidP="00730A40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730A40" w:rsidRPr="00D42212" w:rsidRDefault="00730A40" w:rsidP="00730A40">
      <w:pPr>
        <w:pStyle w:val="ListParagraph"/>
        <w:tabs>
          <w:tab w:val="left" w:pos="709"/>
        </w:tabs>
        <w:ind w:left="0"/>
        <w:jc w:val="both"/>
        <w:rPr>
          <w:lang w:val="sr-Cyrl-RS"/>
        </w:rPr>
      </w:pPr>
    </w:p>
    <w:p w:rsidR="00730A40" w:rsidRPr="00D42212" w:rsidRDefault="00730A40" w:rsidP="00730A4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 Саветник на пословима процене                     </w:t>
      </w:r>
      <w:r w:rsidRPr="00D42212">
        <w:rPr>
          <w:lang w:val="sr-Cyrl-RS"/>
        </w:rPr>
        <w:t xml:space="preserve">   </w:t>
      </w:r>
      <w:r>
        <w:rPr>
          <w:lang w:val="sr-Cyrl-RS"/>
        </w:rPr>
        <w:t xml:space="preserve">                ЗАМЕНИК НАЧЕЛНИКА</w:t>
      </w:r>
    </w:p>
    <w:p w:rsidR="00730A40" w:rsidRPr="00D42212" w:rsidRDefault="00730A40" w:rsidP="00730A4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     утицаја на животну средину         </w:t>
      </w:r>
      <w:r w:rsidRPr="00D42212">
        <w:rPr>
          <w:lang w:val="sr-Cyrl-RS"/>
        </w:rPr>
        <w:t xml:space="preserve">       </w:t>
      </w:r>
      <w:r>
        <w:rPr>
          <w:lang w:val="sr-Cyrl-RS"/>
        </w:rPr>
        <w:t xml:space="preserve">                                </w:t>
      </w:r>
      <w:r w:rsidRPr="00D42212">
        <w:rPr>
          <w:lang w:val="sr-Cyrl-RS"/>
        </w:rPr>
        <w:t>ГРАДСКЕ УПРАВЕ</w:t>
      </w:r>
    </w:p>
    <w:p w:rsidR="00730A40" w:rsidRPr="00D42212" w:rsidRDefault="00730A40" w:rsidP="00730A40">
      <w:pPr>
        <w:pStyle w:val="ListParagraph"/>
        <w:ind w:left="0"/>
        <w:jc w:val="both"/>
        <w:rPr>
          <w:lang w:val="sr-Cyrl-RS"/>
        </w:rPr>
      </w:pPr>
      <w:r w:rsidRPr="00D42212">
        <w:rPr>
          <w:lang w:val="sr-Cyrl-RS"/>
        </w:rPr>
        <w:t xml:space="preserve">дипл. хем. Светлана Момчиловић </w:t>
      </w:r>
      <w:r>
        <w:rPr>
          <w:lang w:val="sr-Cyrl-RS"/>
        </w:rPr>
        <w:t>с.р.</w:t>
      </w:r>
      <w:r w:rsidRPr="00D42212">
        <w:rPr>
          <w:lang w:val="sr-Cyrl-RS"/>
        </w:rPr>
        <w:t xml:space="preserve">                     </w:t>
      </w:r>
      <w:r>
        <w:rPr>
          <w:lang w:val="sr-Cyrl-RS"/>
        </w:rPr>
        <w:t xml:space="preserve">                  </w:t>
      </w:r>
      <w:r>
        <w:rPr>
          <w:lang w:val="sr-Cyrl-RS"/>
        </w:rPr>
        <w:t>Угљеша Костић</w:t>
      </w:r>
      <w:r>
        <w:rPr>
          <w:lang w:val="sr-Cyrl-RS"/>
        </w:rPr>
        <w:t xml:space="preserve"> с.р.</w:t>
      </w:r>
    </w:p>
    <w:p w:rsidR="00730A40" w:rsidRPr="00D42212" w:rsidRDefault="00730A40" w:rsidP="00730A40">
      <w:pPr>
        <w:pStyle w:val="ListParagraph"/>
        <w:ind w:left="0"/>
        <w:jc w:val="both"/>
        <w:rPr>
          <w:lang w:val="sr-Cyrl-RS"/>
        </w:rPr>
      </w:pPr>
    </w:p>
    <w:p w:rsidR="00730A40" w:rsidRDefault="00730A40" w:rsidP="00730A40">
      <w:pPr>
        <w:pStyle w:val="ListParagraph"/>
        <w:ind w:left="0"/>
        <w:jc w:val="both"/>
        <w:rPr>
          <w:lang w:val="sr-Cyrl-RS"/>
        </w:rPr>
      </w:pPr>
    </w:p>
    <w:p w:rsidR="00730A40" w:rsidRPr="0040545A" w:rsidRDefault="00730A40" w:rsidP="00730A40">
      <w:pPr>
        <w:pStyle w:val="ListParagraph"/>
        <w:ind w:left="0"/>
        <w:jc w:val="both"/>
        <w:rPr>
          <w:lang w:val="sr-Cyrl-RS"/>
        </w:rPr>
      </w:pPr>
    </w:p>
    <w:p w:rsidR="00730A40" w:rsidRPr="00C41589" w:rsidRDefault="00730A40" w:rsidP="00730A4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 xml:space="preserve">    </w:t>
      </w:r>
    </w:p>
    <w:p w:rsidR="00A122A7" w:rsidRPr="00A122A7" w:rsidRDefault="00A122A7" w:rsidP="00A122A7">
      <w:pPr>
        <w:spacing w:line="234" w:lineRule="auto"/>
        <w:rPr>
          <w:lang w:val="sr-Cyrl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E475C0" w:rsidRDefault="00E475C0" w:rsidP="00EF50EE">
      <w:pPr>
        <w:spacing w:line="234" w:lineRule="auto"/>
        <w:jc w:val="center"/>
        <w:rPr>
          <w:b/>
          <w:i/>
          <w:sz w:val="63"/>
          <w:szCs w:val="63"/>
          <w:lang w:val="sr-Latn-RS"/>
        </w:rPr>
      </w:pPr>
    </w:p>
    <w:p w:rsidR="00656269" w:rsidRDefault="00656269" w:rsidP="00DB3374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DB3374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1.</w:t>
      </w:r>
      <w:r w:rsidR="00885559">
        <w:rPr>
          <w:b/>
          <w:i/>
          <w:lang w:val="sr-Cyrl-RS"/>
        </w:rPr>
        <w:t>Правилник о ближим условима остваривања права, начину и висини исплате солидарне помоћи</w:t>
      </w:r>
      <w:r w:rsidR="00CE1D11">
        <w:rPr>
          <w:b/>
          <w:i/>
          <w:lang w:val="sr-Cyrl-RS"/>
        </w:rPr>
        <w:t xml:space="preserve"> запосленима у Градској управи Града Прокупља..........................................................1</w:t>
      </w:r>
    </w:p>
    <w:p w:rsidR="00CE1D11" w:rsidRDefault="00CE1D11" w:rsidP="00656269">
      <w:pPr>
        <w:spacing w:before="1"/>
        <w:rPr>
          <w:b/>
          <w:i/>
          <w:lang w:val="sr-Cyrl-RS"/>
        </w:rPr>
      </w:pPr>
      <w:r>
        <w:rPr>
          <w:b/>
          <w:i/>
          <w:lang w:val="sr-Cyrl-RS"/>
        </w:rPr>
        <w:t>2. Закључак о упућивању на јавну расправу Нацрт Одлуке о буџету Града Прокупља за 2022.годину.......................................................................................................................................10</w:t>
      </w:r>
    </w:p>
    <w:p w:rsidR="00CE1D11" w:rsidRPr="00A51EBD" w:rsidRDefault="00CE1D11" w:rsidP="00656269">
      <w:pPr>
        <w:spacing w:before="1"/>
        <w:rPr>
          <w:lang w:val="sr-Cyrl-RS"/>
        </w:rPr>
      </w:pPr>
      <w:r>
        <w:rPr>
          <w:b/>
          <w:i/>
          <w:lang w:val="sr-Cyrl-RS"/>
        </w:rPr>
        <w:t>3. Решење о давању сагласности на Програм управљања заштићеним подручијем Споменик природе – ботанички ''СТАБЛО ДОМАЋЕГ ОРАХА'' за 2022.годину................11</w:t>
      </w:r>
      <w:bookmarkStart w:id="0" w:name="_GoBack"/>
      <w:bookmarkEnd w:id="0"/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5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F5" w:rsidRDefault="00C807F5" w:rsidP="00B755E5">
      <w:r>
        <w:separator/>
      </w:r>
    </w:p>
  </w:endnote>
  <w:endnote w:type="continuationSeparator" w:id="0">
    <w:p w:rsidR="00C807F5" w:rsidRDefault="00C807F5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F5" w:rsidRDefault="00C807F5" w:rsidP="00B755E5">
      <w:r>
        <w:separator/>
      </w:r>
    </w:p>
  </w:footnote>
  <w:footnote w:type="continuationSeparator" w:id="0">
    <w:p w:rsidR="00C807F5" w:rsidRDefault="00C807F5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0D19">
          <w:rPr>
            <w:rFonts w:asciiTheme="minorHAnsi" w:hAnsiTheme="minorHAnsi"/>
            <w:i/>
            <w:sz w:val="21"/>
            <w:szCs w:val="21"/>
            <w:lang w:val="sr-Cyrl-RS"/>
          </w:rPr>
          <w:t>01</w:t>
        </w:r>
        <w:r w:rsidR="0019153A">
          <w:rPr>
            <w:i/>
            <w:sz w:val="21"/>
            <w:szCs w:val="21"/>
            <w:lang w:val="en-US"/>
          </w:rPr>
          <w:t>.</w:t>
        </w:r>
        <w:r w:rsidR="00F40D19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F40D19">
      <w:rPr>
        <w:rFonts w:ascii="Times New Roman" w:hAnsi="Times New Roman"/>
        <w:sz w:val="21"/>
        <w:szCs w:val="21"/>
        <w:lang w:val="sr-Cyrl-RS"/>
      </w:rPr>
      <w:t>41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CE1D11">
      <w:rPr>
        <w:rStyle w:val="PageNumber"/>
        <w:noProof/>
        <w:sz w:val="21"/>
        <w:szCs w:val="21"/>
      </w:rPr>
      <w:t>12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6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5"/>
  </w:num>
  <w:num w:numId="4">
    <w:abstractNumId w:val="16"/>
  </w:num>
  <w:num w:numId="5">
    <w:abstractNumId w:val="26"/>
  </w:num>
  <w:num w:numId="6">
    <w:abstractNumId w:val="1"/>
  </w:num>
  <w:num w:numId="7">
    <w:abstractNumId w:val="24"/>
  </w:num>
  <w:num w:numId="8">
    <w:abstractNumId w:val="22"/>
  </w:num>
  <w:num w:numId="9">
    <w:abstractNumId w:val="25"/>
  </w:num>
  <w:num w:numId="10">
    <w:abstractNumId w:val="20"/>
  </w:num>
  <w:num w:numId="11">
    <w:abstractNumId w:val="10"/>
  </w:num>
  <w:num w:numId="12">
    <w:abstractNumId w:val="13"/>
  </w:num>
  <w:num w:numId="13">
    <w:abstractNumId w:val="23"/>
  </w:num>
  <w:num w:numId="14">
    <w:abstractNumId w:val="19"/>
  </w:num>
  <w:num w:numId="15">
    <w:abstractNumId w:val="0"/>
  </w:num>
  <w:num w:numId="16">
    <w:abstractNumId w:val="4"/>
  </w:num>
  <w:num w:numId="17">
    <w:abstractNumId w:val="14"/>
  </w:num>
  <w:num w:numId="18">
    <w:abstractNumId w:val="12"/>
  </w:num>
  <w:num w:numId="19">
    <w:abstractNumId w:val="5"/>
  </w:num>
  <w:num w:numId="20">
    <w:abstractNumId w:val="2"/>
  </w:num>
  <w:num w:numId="21">
    <w:abstractNumId w:val="17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18"/>
  </w:num>
  <w:num w:numId="27">
    <w:abstractNumId w:val="11"/>
  </w:num>
  <w:num w:numId="2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2A4F"/>
    <w:rsid w:val="0019731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B3CF7"/>
    <w:rsid w:val="004C08B7"/>
    <w:rsid w:val="004C4FB3"/>
    <w:rsid w:val="004D459A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3A1A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0A40"/>
    <w:rsid w:val="00733CFE"/>
    <w:rsid w:val="007366BA"/>
    <w:rsid w:val="00741F44"/>
    <w:rsid w:val="00743EB2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85559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122A7"/>
    <w:rsid w:val="00A375AB"/>
    <w:rsid w:val="00A4785E"/>
    <w:rsid w:val="00A51187"/>
    <w:rsid w:val="00A516D8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AF5296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807F5"/>
    <w:rsid w:val="00CA3BDB"/>
    <w:rsid w:val="00CA6BC1"/>
    <w:rsid w:val="00CC546B"/>
    <w:rsid w:val="00CD1455"/>
    <w:rsid w:val="00CE1521"/>
    <w:rsid w:val="00CE16C1"/>
    <w:rsid w:val="00CE1D11"/>
    <w:rsid w:val="00D03C5A"/>
    <w:rsid w:val="00D04FDD"/>
    <w:rsid w:val="00D10113"/>
    <w:rsid w:val="00D1528B"/>
    <w:rsid w:val="00D23CC2"/>
    <w:rsid w:val="00D322E3"/>
    <w:rsid w:val="00D43901"/>
    <w:rsid w:val="00D45BEC"/>
    <w:rsid w:val="00D50A44"/>
    <w:rsid w:val="00D576E7"/>
    <w:rsid w:val="00D6445F"/>
    <w:rsid w:val="00D66071"/>
    <w:rsid w:val="00D66928"/>
    <w:rsid w:val="00D757E2"/>
    <w:rsid w:val="00D803D8"/>
    <w:rsid w:val="00D80698"/>
    <w:rsid w:val="00D9519F"/>
    <w:rsid w:val="00D96738"/>
    <w:rsid w:val="00DA11D7"/>
    <w:rsid w:val="00DA1488"/>
    <w:rsid w:val="00DB3374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75C0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50EE"/>
    <w:rsid w:val="00EF69E4"/>
    <w:rsid w:val="00F10B43"/>
    <w:rsid w:val="00F14283"/>
    <w:rsid w:val="00F17294"/>
    <w:rsid w:val="00F314BE"/>
    <w:rsid w:val="00F33D79"/>
    <w:rsid w:val="00F347CD"/>
    <w:rsid w:val="00F40D19"/>
    <w:rsid w:val="00F55651"/>
    <w:rsid w:val="00F56BEC"/>
    <w:rsid w:val="00F62464"/>
    <w:rsid w:val="00F637C8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Default">
    <w:name w:val="Default"/>
    <w:rsid w:val="00F40D1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Default">
    <w:name w:val="Default"/>
    <w:rsid w:val="00F40D1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ja.marjanovic482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eksapk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kom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okuplje.org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1DA4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A741DF"/>
    <w:rsid w:val="00B46EF3"/>
    <w:rsid w:val="00B47C74"/>
    <w:rsid w:val="00B60D54"/>
    <w:rsid w:val="00BD15CA"/>
    <w:rsid w:val="00BE0CDA"/>
    <w:rsid w:val="00C01587"/>
    <w:rsid w:val="00CB3999"/>
    <w:rsid w:val="00D01855"/>
    <w:rsid w:val="00D42B39"/>
    <w:rsid w:val="00E67BA7"/>
    <w:rsid w:val="00EC1288"/>
    <w:rsid w:val="00ED75F3"/>
    <w:rsid w:val="00EE45C8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C38E-A978-4A9B-9BC3-EE7937F5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12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17.Новембар  2021. године</vt:lpstr>
    </vt:vector>
  </TitlesOfParts>
  <Company/>
  <LinksUpToDate>false</LinksUpToDate>
  <CharactersWithSpaces>26402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01.Децембар  2021. године</dc:title>
  <dc:creator>Ivana Miladinović</dc:creator>
  <cp:lastModifiedBy>Ivana Miladinović</cp:lastModifiedBy>
  <cp:revision>47</cp:revision>
  <cp:lastPrinted>2021-09-15T07:44:00Z</cp:lastPrinted>
  <dcterms:created xsi:type="dcterms:W3CDTF">2021-09-14T12:41:00Z</dcterms:created>
  <dcterms:modified xsi:type="dcterms:W3CDTF">2021-12-01T13:03:00Z</dcterms:modified>
</cp:coreProperties>
</file>