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FCBFF" w14:textId="4F8B546E" w:rsidR="00A87E17" w:rsidRPr="00FF5F34" w:rsidRDefault="00A87E17" w:rsidP="00A27C4F">
      <w:pPr>
        <w:shd w:val="clear" w:color="auto" w:fill="FFFFFF"/>
        <w:spacing w:after="0" w:line="276" w:lineRule="auto"/>
        <w:ind w:firstLine="720"/>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7048DC">
        <w:rPr>
          <w:rFonts w:ascii="Times New Roman" w:eastAsia="Times New Roman" w:hAnsi="Times New Roman" w:cs="Times New Roman"/>
          <w:sz w:val="24"/>
          <w:szCs w:val="24"/>
          <w:lang w:val="sr-Cyrl-RS" w:eastAsia="sr-Cyrl-RS"/>
        </w:rPr>
        <w:t>Градског</w:t>
      </w:r>
      <w:r w:rsidR="00250F40">
        <w:rPr>
          <w:rFonts w:ascii="Times New Roman" w:eastAsia="Times New Roman" w:hAnsi="Times New Roman" w:cs="Times New Roman"/>
          <w:sz w:val="24"/>
          <w:szCs w:val="24"/>
          <w:lang w:val="sr-Latn-CS" w:eastAsia="sr-Cyrl-RS"/>
        </w:rPr>
        <w:t xml:space="preserve"> </w:t>
      </w:r>
      <w:r w:rsidR="00BA2DCE" w:rsidRPr="00FF5F34">
        <w:rPr>
          <w:rFonts w:ascii="Times New Roman" w:eastAsia="Times New Roman" w:hAnsi="Times New Roman" w:cs="Times New Roman"/>
          <w:sz w:val="24"/>
          <w:szCs w:val="24"/>
          <w:lang w:val="sr-Cyrl-RS" w:eastAsia="sr-Cyrl-RS"/>
        </w:rPr>
        <w:t xml:space="preserve"> већа</w:t>
      </w:r>
      <w:r w:rsidR="00250F40">
        <w:rPr>
          <w:rFonts w:ascii="Times New Roman" w:eastAsia="Times New Roman" w:hAnsi="Times New Roman" w:cs="Times New Roman"/>
          <w:sz w:val="24"/>
          <w:szCs w:val="24"/>
          <w:lang w:val="sr-Latn-RS" w:eastAsia="sr-Cyrl-RS"/>
        </w:rPr>
        <w:t xml:space="preserve"> </w:t>
      </w:r>
      <w:r w:rsidR="00250F40">
        <w:rPr>
          <w:rFonts w:ascii="Times New Roman" w:eastAsia="Times New Roman" w:hAnsi="Times New Roman" w:cs="Times New Roman"/>
          <w:sz w:val="24"/>
          <w:szCs w:val="24"/>
          <w:lang w:val="sr-Cyrl-RS" w:eastAsia="sr-Cyrl-RS"/>
        </w:rPr>
        <w:t>Града Прокупља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7D02A2">
        <w:rPr>
          <w:rFonts w:ascii="Times New Roman" w:eastAsia="Times New Roman" w:hAnsi="Times New Roman" w:cs="Times New Roman"/>
          <w:sz w:val="24"/>
          <w:szCs w:val="24"/>
          <w:lang w:val="sr-Cyrl-RS" w:eastAsia="sr-Cyrl-RS"/>
        </w:rPr>
        <w:t xml:space="preserve"> </w:t>
      </w:r>
      <w:r w:rsidR="00F76968">
        <w:rPr>
          <w:rFonts w:ascii="Times New Roman" w:eastAsia="Times New Roman" w:hAnsi="Times New Roman" w:cs="Times New Roman"/>
          <w:sz w:val="24"/>
          <w:szCs w:val="24"/>
          <w:lang w:val="sr-Cyrl-CS" w:eastAsia="sr-Cyrl-RS"/>
        </w:rPr>
        <w:t>ЈП бр.1/22</w:t>
      </w:r>
      <w:r w:rsidR="00F76968">
        <w:rPr>
          <w:rFonts w:ascii="Times New Roman" w:eastAsia="Times New Roman" w:hAnsi="Times New Roman" w:cs="Times New Roman"/>
          <w:sz w:val="24"/>
          <w:szCs w:val="24"/>
          <w:lang w:val="sr-Cyrl-RS" w:eastAsia="sr-Cyrl-RS"/>
        </w:rPr>
        <w:t>,</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0A12C0">
        <w:rPr>
          <w:rFonts w:ascii="Times New Roman" w:eastAsia="Times New Roman" w:hAnsi="Times New Roman" w:cs="Times New Roman"/>
          <w:sz w:val="24"/>
          <w:szCs w:val="24"/>
          <w:lang w:val="sr-Cyrl-CS" w:eastAsia="sr-Cyrl-RS"/>
        </w:rPr>
        <w:t xml:space="preserve"> стамбених објеката</w:t>
      </w:r>
      <w:bookmarkEnd w:id="0"/>
      <w:bookmarkEnd w:id="1"/>
      <w:r w:rsidR="00F76968">
        <w:rPr>
          <w:rFonts w:ascii="Times New Roman" w:eastAsia="Times New Roman" w:hAnsi="Times New Roman" w:cs="Times New Roman"/>
          <w:sz w:val="24"/>
          <w:szCs w:val="24"/>
          <w:lang w:val="sr-Cyrl-CS" w:eastAsia="sr-Cyrl-RS"/>
        </w:rPr>
        <w:t xml:space="preserve"> од 01.04.2022.године,  као и Правилника о изменама и допунама Правилника о</w:t>
      </w:r>
      <w:r w:rsidR="00F76968" w:rsidRPr="00F76968">
        <w:rPr>
          <w:rFonts w:ascii="Times New Roman" w:eastAsia="Times New Roman" w:hAnsi="Times New Roman" w:cs="Times New Roman"/>
          <w:sz w:val="24"/>
          <w:szCs w:val="24"/>
          <w:lang w:val="sr-Cyrl-RS" w:eastAsia="sr-Cyrl-RS"/>
        </w:rPr>
        <w:t xml:space="preserve"> </w:t>
      </w:r>
      <w:r w:rsidR="00F76968" w:rsidRPr="00FF5F34">
        <w:rPr>
          <w:rFonts w:ascii="Times New Roman" w:eastAsia="Times New Roman" w:hAnsi="Times New Roman" w:cs="Times New Roman"/>
          <w:sz w:val="24"/>
          <w:szCs w:val="24"/>
          <w:lang w:val="sr-Cyrl-RS" w:eastAsia="sr-Cyrl-RS"/>
        </w:rPr>
        <w:t xml:space="preserve">суфинансирању мера енергетске </w:t>
      </w:r>
      <w:r w:rsidR="00F76968">
        <w:rPr>
          <w:rFonts w:ascii="Times New Roman" w:eastAsia="Times New Roman" w:hAnsi="Times New Roman" w:cs="Times New Roman"/>
          <w:sz w:val="24"/>
          <w:szCs w:val="24"/>
          <w:lang w:val="sr-Cyrl-CS" w:eastAsia="sr-Cyrl-RS"/>
        </w:rPr>
        <w:t xml:space="preserve">санације стамбених објеката од 13.04.2022.године </w:t>
      </w:r>
      <w:r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Г</w:t>
      </w:r>
      <w:r w:rsidRPr="00FF5F34">
        <w:rPr>
          <w:rFonts w:ascii="Times New Roman" w:eastAsia="Times New Roman" w:hAnsi="Times New Roman" w:cs="Times New Roman"/>
          <w:sz w:val="24"/>
          <w:szCs w:val="24"/>
          <w:lang w:val="sr-Cyrl-RS" w:eastAsia="sr-Cyrl-RS"/>
        </w:rPr>
        <w:t>рад</w:t>
      </w:r>
      <w:r w:rsidR="00250F40">
        <w:rPr>
          <w:rFonts w:ascii="Times New Roman" w:eastAsia="Times New Roman" w:hAnsi="Times New Roman" w:cs="Times New Roman"/>
          <w:sz w:val="24"/>
          <w:szCs w:val="24"/>
          <w:lang w:val="sr-Cyrl-RS" w:eastAsia="sr-Cyrl-RS"/>
        </w:rPr>
        <w:t>а Прокупља</w:t>
      </w:r>
      <w:r w:rsidR="00A27C4F">
        <w:rPr>
          <w:rFonts w:ascii="Times New Roman" w:eastAsia="Times New Roman" w:hAnsi="Times New Roman" w:cs="Times New Roman"/>
          <w:sz w:val="24"/>
          <w:szCs w:val="24"/>
          <w:lang w:val="sr-Cyrl-RS" w:eastAsia="sr-Cyrl-RS"/>
        </w:rPr>
        <w:t>,</w:t>
      </w:r>
      <w:r w:rsidR="00250F40">
        <w:rPr>
          <w:rFonts w:ascii="Times New Roman" w:eastAsia="Times New Roman" w:hAnsi="Times New Roman" w:cs="Times New Roman"/>
          <w:sz w:val="24"/>
          <w:szCs w:val="24"/>
          <w:lang w:val="sr-Cyrl-RS" w:eastAsia="sr-Cyrl-RS"/>
        </w:rPr>
        <w:t xml:space="preserve"> </w:t>
      </w:r>
      <w:r w:rsidR="007048DC">
        <w:rPr>
          <w:rFonts w:ascii="Times New Roman" w:eastAsia="Times New Roman" w:hAnsi="Times New Roman" w:cs="Times New Roman"/>
          <w:sz w:val="24"/>
          <w:szCs w:val="24"/>
          <w:lang w:val="sr-Cyrl-RS" w:eastAsia="sr-Cyrl-RS"/>
        </w:rPr>
        <w:t xml:space="preserve"> </w:t>
      </w:r>
      <w:r w:rsidR="00D12E98">
        <w:rPr>
          <w:rFonts w:ascii="Times New Roman" w:eastAsia="Times New Roman" w:hAnsi="Times New Roman" w:cs="Times New Roman"/>
          <w:sz w:val="24"/>
          <w:szCs w:val="24"/>
          <w:lang w:val="sr-Cyrl-RS" w:eastAsia="sr-Cyrl-RS"/>
        </w:rPr>
        <w:t xml:space="preserve">дана </w:t>
      </w:r>
      <w:r w:rsidR="00956BA9">
        <w:rPr>
          <w:rFonts w:ascii="Times New Roman" w:eastAsia="Times New Roman" w:hAnsi="Times New Roman" w:cs="Times New Roman"/>
          <w:sz w:val="24"/>
          <w:szCs w:val="24"/>
          <w:lang w:val="sr-Cyrl-RS" w:eastAsia="sr-Cyrl-RS"/>
        </w:rPr>
        <w:t>1</w:t>
      </w:r>
      <w:r w:rsidR="00956BA9">
        <w:rPr>
          <w:rFonts w:ascii="Times New Roman" w:eastAsia="Times New Roman" w:hAnsi="Times New Roman" w:cs="Times New Roman"/>
          <w:sz w:val="24"/>
          <w:szCs w:val="24"/>
          <w:lang w:val="sr-Latn-RS" w:eastAsia="sr-Cyrl-RS"/>
        </w:rPr>
        <w:t>1</w:t>
      </w:r>
      <w:r w:rsidR="00250F40">
        <w:rPr>
          <w:rFonts w:ascii="Times New Roman" w:eastAsia="Times New Roman" w:hAnsi="Times New Roman" w:cs="Times New Roman"/>
          <w:sz w:val="24"/>
          <w:szCs w:val="24"/>
          <w:lang w:val="sr-Cyrl-RS" w:eastAsia="sr-Cyrl-RS"/>
        </w:rPr>
        <w:t>.05.</w:t>
      </w:r>
      <w:r w:rsidR="00D12E98">
        <w:rPr>
          <w:rFonts w:ascii="Times New Roman" w:eastAsia="Times New Roman" w:hAnsi="Times New Roman" w:cs="Times New Roman"/>
          <w:sz w:val="24"/>
          <w:szCs w:val="24"/>
          <w:lang w:val="sr-Cyrl-RS" w:eastAsia="sr-Cyrl-RS"/>
        </w:rPr>
        <w:t>202</w:t>
      </w:r>
      <w:r w:rsidR="00916110">
        <w:rPr>
          <w:rFonts w:ascii="Times New Roman" w:eastAsia="Times New Roman" w:hAnsi="Times New Roman" w:cs="Times New Roman"/>
          <w:sz w:val="24"/>
          <w:szCs w:val="24"/>
          <w:lang w:val="sr-Latn-RS" w:eastAsia="sr-Cyrl-RS"/>
        </w:rPr>
        <w:t>2.</w:t>
      </w:r>
      <w:r w:rsidR="00D12E98">
        <w:rPr>
          <w:rFonts w:ascii="Times New Roman" w:eastAsia="Times New Roman" w:hAnsi="Times New Roman" w:cs="Times New Roman"/>
          <w:sz w:val="24"/>
          <w:szCs w:val="24"/>
          <w:lang w:val="sr-Cyrl-RS" w:eastAsia="sr-Cyrl-RS"/>
        </w:rPr>
        <w:t xml:space="preserve"> године</w:t>
      </w:r>
      <w:r w:rsidR="00B91E45">
        <w:rPr>
          <w:rFonts w:ascii="Times New Roman" w:eastAsia="Times New Roman" w:hAnsi="Times New Roman" w:cs="Times New Roman"/>
          <w:sz w:val="24"/>
          <w:szCs w:val="24"/>
          <w:lang w:val="sr-Cyrl-RS" w:eastAsia="sr-Cyrl-RS"/>
        </w:rPr>
        <w:t>,</w:t>
      </w:r>
      <w:r w:rsidR="00D12E98">
        <w:rPr>
          <w:rFonts w:ascii="Times New Roman" w:eastAsia="Times New Roman" w:hAnsi="Times New Roman" w:cs="Times New Roman"/>
          <w:sz w:val="24"/>
          <w:szCs w:val="24"/>
          <w:lang w:val="sr-Cyrl-RS" w:eastAsia="sr-Cyrl-RS"/>
        </w:rPr>
        <w:t xml:space="preserve">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A27C4F">
        <w:rPr>
          <w:rFonts w:ascii="Times New Roman" w:eastAsia="Times New Roman" w:hAnsi="Times New Roman" w:cs="Times New Roman"/>
          <w:sz w:val="24"/>
          <w:szCs w:val="24"/>
          <w:lang w:val="sr-Latn-RS" w:eastAsia="sr-Cyrl-RS"/>
        </w:rPr>
        <w:t xml:space="preserve"> </w:t>
      </w:r>
      <w:r w:rsidR="00A27C4F">
        <w:rPr>
          <w:rFonts w:ascii="Times New Roman" w:eastAsia="Times New Roman" w:hAnsi="Times New Roman" w:cs="Times New Roman"/>
          <w:sz w:val="24"/>
          <w:szCs w:val="24"/>
          <w:lang w:val="sr-Cyrl-RS" w:eastAsia="sr-Cyrl-RS"/>
        </w:rPr>
        <w:t>се</w:t>
      </w:r>
      <w:r w:rsidR="00250F40">
        <w:rPr>
          <w:rFonts w:ascii="Times New Roman" w:eastAsia="Times New Roman" w:hAnsi="Times New Roman" w:cs="Times New Roman"/>
          <w:sz w:val="24"/>
          <w:szCs w:val="24"/>
          <w:lang w:val="sr-Cyrl-RS" w:eastAsia="sr-Cyrl-RS"/>
        </w:rPr>
        <w:t>:</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0D069E5D"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града</w:t>
      </w:r>
      <w:r w:rsidR="00250F40">
        <w:rPr>
          <w:rFonts w:ascii="Times New Roman" w:hAnsi="Times New Roman" w:cs="Times New Roman"/>
          <w:b/>
          <w:bCs/>
          <w:sz w:val="24"/>
          <w:szCs w:val="24"/>
          <w:lang w:val="sr-Cyrl-RS"/>
        </w:rPr>
        <w:t xml:space="preserve"> Прокупља</w:t>
      </w:r>
      <w:r>
        <w:rPr>
          <w:rFonts w:ascii="Times New Roman" w:hAnsi="Times New Roman" w:cs="Times New Roman"/>
          <w:b/>
          <w:bCs/>
          <w:sz w:val="24"/>
          <w:szCs w:val="24"/>
          <w:lang w:val="sr-Cyrl-RS"/>
        </w:rPr>
        <w:t xml:space="preserve"> </w:t>
      </w:r>
      <w:bookmarkEnd w:id="2"/>
      <w:r w:rsidR="00367090">
        <w:rPr>
          <w:rFonts w:ascii="Times New Roman" w:hAnsi="Times New Roman" w:cs="Times New Roman"/>
          <w:b/>
          <w:bCs/>
          <w:sz w:val="24"/>
          <w:szCs w:val="24"/>
          <w:lang w:val="sr-Cyrl-RS"/>
        </w:rPr>
        <w:t>ЈП бр.1/22</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6AB95A45"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7048DC" w:rsidRPr="007048DC">
        <w:rPr>
          <w:rFonts w:ascii="Times New Roman" w:hAnsi="Times New Roman" w:cs="Times New Roman"/>
          <w:sz w:val="24"/>
          <w:szCs w:val="24"/>
          <w:lang w:val="sr-Cyrl-RS"/>
        </w:rPr>
        <w:t>Програм</w:t>
      </w:r>
      <w:r w:rsidR="007048DC">
        <w:rPr>
          <w:rFonts w:ascii="Times New Roman" w:hAnsi="Times New Roman" w:cs="Times New Roman"/>
          <w:sz w:val="24"/>
          <w:szCs w:val="24"/>
          <w:lang w:val="sr-Cyrl-RS"/>
        </w:rPr>
        <w:t>а</w:t>
      </w:r>
      <w:r w:rsidR="00250F40">
        <w:rPr>
          <w:rFonts w:ascii="Times New Roman" w:hAnsi="Times New Roman" w:cs="Times New Roman"/>
          <w:sz w:val="24"/>
          <w:szCs w:val="24"/>
          <w:lang w:val="sr-Cyrl-RS"/>
        </w:rPr>
        <w:t xml:space="preserve"> суфинасирања</w:t>
      </w:r>
      <w:r w:rsidR="007048DC" w:rsidRPr="007048DC">
        <w:rPr>
          <w:rFonts w:ascii="Times New Roman" w:hAnsi="Times New Roman" w:cs="Times New Roman"/>
          <w:sz w:val="24"/>
          <w:szCs w:val="24"/>
          <w:lang w:val="sr-Cyrl-RS"/>
        </w:rPr>
        <w:t xml:space="preserve">  </w:t>
      </w:r>
      <w:r w:rsidR="00250F40">
        <w:rPr>
          <w:rFonts w:ascii="Times New Roman" w:hAnsi="Times New Roman" w:cs="Times New Roman"/>
          <w:sz w:val="24"/>
          <w:szCs w:val="24"/>
          <w:lang w:val="sr-Cyrl-RS"/>
        </w:rPr>
        <w:t xml:space="preserve">енергетске санације стамбених објеката </w:t>
      </w:r>
      <w:r w:rsidR="007048DC" w:rsidRPr="007048DC">
        <w:rPr>
          <w:rFonts w:ascii="Times New Roman" w:hAnsi="Times New Roman" w:cs="Times New Roman"/>
          <w:sz w:val="24"/>
          <w:szCs w:val="24"/>
          <w:lang w:val="sr-Cyrl-RS"/>
        </w:rPr>
        <w:t xml:space="preserve">  Града</w:t>
      </w:r>
      <w:r w:rsidR="00250F40">
        <w:rPr>
          <w:rFonts w:ascii="Times New Roman" w:hAnsi="Times New Roman" w:cs="Times New Roman"/>
          <w:sz w:val="24"/>
          <w:szCs w:val="24"/>
          <w:lang w:val="sr-Cyrl-RS"/>
        </w:rPr>
        <w:t xml:space="preserve"> Прокупља </w:t>
      </w:r>
      <w:r w:rsidR="007048DC" w:rsidRPr="007048DC">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007048DC" w:rsidRPr="007048DC">
        <w:rPr>
          <w:rFonts w:ascii="Times New Roman" w:hAnsi="Times New Roman" w:cs="Times New Roman"/>
          <w:sz w:val="24"/>
          <w:szCs w:val="24"/>
          <w:lang w:val="sr-Cyrl-RS"/>
        </w:rPr>
        <w:t>.</w:t>
      </w:r>
      <w:r w:rsidR="00DA436B" w:rsidRPr="007048DC">
        <w:rPr>
          <w:rFonts w:ascii="Times New Roman" w:hAnsi="Times New Roman" w:cs="Times New Roman"/>
          <w:sz w:val="24"/>
          <w:szCs w:val="24"/>
          <w:lang w:val="sr-Cyrl-RS"/>
        </w:rPr>
        <w:t xml:space="preserve"> годину</w:t>
      </w:r>
      <w:r w:rsidR="00DA436B">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а у складу са чланом</w:t>
      </w:r>
      <w:r w:rsidR="00B91E45">
        <w:rPr>
          <w:rFonts w:ascii="Times New Roman" w:hAnsi="Times New Roman" w:cs="Times New Roman"/>
          <w:sz w:val="24"/>
          <w:szCs w:val="24"/>
          <w:lang w:val="sr-Cyrl-RS"/>
        </w:rPr>
        <w:t xml:space="preserve"> 1.</w:t>
      </w:r>
      <w:r w:rsidR="00363869" w:rsidRPr="00FF5F34">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Програма</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E735F5">
        <w:rPr>
          <w:rFonts w:ascii="Times New Roman" w:hAnsi="Times New Roman" w:cs="Times New Roman"/>
          <w:sz w:val="24"/>
          <w:szCs w:val="24"/>
          <w:lang w:val="sr-Cyrl-RS"/>
        </w:rPr>
        <w:t xml:space="preserve"> ЈП бр.1/22,</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града</w:t>
      </w:r>
      <w:r w:rsidR="007048DC">
        <w:rPr>
          <w:rFonts w:ascii="Times New Roman" w:hAnsi="Times New Roman" w:cs="Times New Roman"/>
          <w:sz w:val="24"/>
          <w:szCs w:val="24"/>
          <w:lang w:val="sr-Cyrl-RS"/>
        </w:rPr>
        <w:t xml:space="preserve"> </w:t>
      </w:r>
      <w:r w:rsidR="00250F40">
        <w:rPr>
          <w:rFonts w:ascii="Times New Roman" w:hAnsi="Times New Roman" w:cs="Times New Roman"/>
          <w:sz w:val="24"/>
          <w:szCs w:val="24"/>
          <w:lang w:val="sr-Cyrl-RS"/>
        </w:rPr>
        <w:t>Прокупља</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28E5FFAA"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града</w:t>
      </w:r>
      <w:r w:rsidR="00250F40">
        <w:rPr>
          <w:rFonts w:ascii="Times New Roman" w:hAnsi="Times New Roman" w:cs="Times New Roman"/>
          <w:sz w:val="24"/>
          <w:szCs w:val="24"/>
          <w:lang w:val="sr-Cyrl-RS"/>
        </w:rPr>
        <w:t xml:space="preserve"> Прокупља</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0262C057"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w:t>
      </w:r>
      <w:r w:rsidR="00367090">
        <w:rPr>
          <w:rFonts w:ascii="Times New Roman" w:eastAsia="Calibri" w:hAnsi="Times New Roman" w:cs="Times New Roman"/>
          <w:sz w:val="24"/>
          <w:szCs w:val="24"/>
          <w:lang w:val="sr-Latn-RS"/>
        </w:rPr>
        <w:t xml:space="preserve"> </w:t>
      </w:r>
      <w:r w:rsidR="00367090">
        <w:rPr>
          <w:rFonts w:ascii="Times New Roman" w:eastAsia="Calibri" w:hAnsi="Times New Roman" w:cs="Times New Roman"/>
          <w:sz w:val="24"/>
          <w:szCs w:val="24"/>
          <w:lang w:val="sr-Cyrl-RS"/>
        </w:rPr>
        <w:t>ЈП бр.1/22</w:t>
      </w:r>
      <w:r>
        <w:rPr>
          <w:rFonts w:ascii="Times New Roman" w:eastAsia="Calibri" w:hAnsi="Times New Roman" w:cs="Times New Roman"/>
          <w:sz w:val="24"/>
          <w:szCs w:val="24"/>
          <w:lang w:val="sr-Cyrl-CS"/>
        </w:rPr>
        <w:t xml:space="preserve">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lastRenderedPageBreak/>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250F40">
        <w:rPr>
          <w:rFonts w:ascii="Times New Roman" w:eastAsia="Calibri" w:hAnsi="Times New Roman" w:cs="Times New Roman"/>
          <w:b/>
          <w:sz w:val="24"/>
          <w:szCs w:val="24"/>
          <w:u w:val="single"/>
          <w:lang w:val="ru-RU"/>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Pr="00250F40" w:rsidRDefault="000F41C6" w:rsidP="00F568DE">
      <w:pPr>
        <w:spacing w:after="0" w:line="276" w:lineRule="auto"/>
        <w:jc w:val="center"/>
        <w:rPr>
          <w:rFonts w:ascii="Times New Roman" w:eastAsia="Times New Roman" w:hAnsi="Times New Roman" w:cs="Times New Roman"/>
          <w:b/>
          <w:bCs/>
          <w:sz w:val="24"/>
          <w:szCs w:val="24"/>
          <w:lang w:val="ru-RU"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250F40">
        <w:rPr>
          <w:rFonts w:ascii="Times New Roman" w:hAnsi="Times New Roman" w:cs="Times New Roman"/>
          <w:bCs/>
          <w:sz w:val="24"/>
          <w:szCs w:val="24"/>
          <w:vertAlign w:val="superscript"/>
          <w:lang w:val="ru-RU"/>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250F40">
        <w:rPr>
          <w:rFonts w:ascii="Times New Roman" w:hAnsi="Times New Roman" w:cs="Times New Roman"/>
          <w:bCs/>
          <w:sz w:val="24"/>
          <w:szCs w:val="24"/>
          <w:vertAlign w:val="superscript"/>
          <w:lang w:val="ru-RU"/>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250F40"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val="ru-RU"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55F4CFA4" w14:textId="31D1E369" w:rsidR="000F41C6" w:rsidRPr="00250F40"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val="ru-RU"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lastRenderedPageBreak/>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5499862F"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00E735F5">
        <w:rPr>
          <w:rFonts w:ascii="Times New Roman" w:hAnsi="Times New Roman" w:cs="Times New Roman"/>
          <w:sz w:val="24"/>
          <w:szCs w:val="24"/>
          <w:lang w:val="sr-Cyrl-RS"/>
        </w:rPr>
        <w:t xml:space="preserve"> ЈП бр.1/22</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00E735F5">
        <w:rPr>
          <w:rFonts w:ascii="Times New Roman" w:hAnsi="Times New Roman" w:cs="Times New Roman"/>
          <w:sz w:val="24"/>
          <w:szCs w:val="24"/>
          <w:lang w:val="sr-Cyrl-RS"/>
        </w:rPr>
        <w:t xml:space="preserve">а званичној </w:t>
      </w:r>
      <w:r w:rsidRPr="00FF5F34">
        <w:rPr>
          <w:rFonts w:ascii="Times New Roman" w:hAnsi="Times New Roman" w:cs="Times New Roman"/>
          <w:sz w:val="24"/>
          <w:szCs w:val="24"/>
          <w:lang w:val="sr-Cyrl-RS"/>
        </w:rPr>
        <w:t xml:space="preserve">интернет страници </w:t>
      </w:r>
      <w:r w:rsidR="005146C8">
        <w:rPr>
          <w:rFonts w:ascii="Times New Roman" w:hAnsi="Times New Roman" w:cs="Times New Roman"/>
          <w:sz w:val="24"/>
          <w:szCs w:val="24"/>
          <w:lang w:val="sr-Cyrl-RS"/>
        </w:rPr>
        <w:t xml:space="preserve"> или лично у просторијама Градске управе</w:t>
      </w:r>
      <w:r w:rsidR="00A12329">
        <w:rPr>
          <w:rFonts w:ascii="Times New Roman" w:hAnsi="Times New Roman" w:cs="Times New Roman"/>
          <w:sz w:val="24"/>
          <w:szCs w:val="24"/>
          <w:lang w:val="sr-Cyrl-RS"/>
        </w:rPr>
        <w:t xml:space="preserve"> Града Прокупља</w:t>
      </w:r>
      <w:r w:rsidR="005146C8">
        <w:rPr>
          <w:rFonts w:ascii="Times New Roman" w:hAnsi="Times New Roman" w:cs="Times New Roman"/>
          <w:sz w:val="24"/>
          <w:szCs w:val="24"/>
          <w:lang w:val="sr-Cyrl-RS"/>
        </w:rPr>
        <w:t xml:space="preserve">, </w:t>
      </w:r>
      <w:r w:rsidR="00A12329">
        <w:rPr>
          <w:rFonts w:ascii="Times New Roman" w:hAnsi="Times New Roman" w:cs="Times New Roman"/>
          <w:sz w:val="24"/>
          <w:szCs w:val="24"/>
          <w:lang w:val="sr-Cyrl-RS"/>
        </w:rPr>
        <w:t>ул. Никодија Стојановића-Татка бр.2.</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20BD9EE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r w:rsidR="00E735F5">
        <w:rPr>
          <w:rFonts w:ascii="Times New Roman" w:hAnsi="Times New Roman" w:cs="Times New Roman"/>
          <w:sz w:val="24"/>
          <w:szCs w:val="24"/>
          <w:lang w:val="sr-Cyrl-RS"/>
        </w:rPr>
        <w:t xml:space="preserve"> ЈП бр.1/22</w:t>
      </w:r>
      <w:r w:rsidRPr="00FF5F34">
        <w:rPr>
          <w:rFonts w:ascii="Times New Roman" w:hAnsi="Times New Roman" w:cs="Times New Roman"/>
          <w:sz w:val="24"/>
          <w:szCs w:val="24"/>
          <w:lang w:val="sr-Cyrl-RS"/>
        </w:rPr>
        <w:t>,</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72614557"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w:t>
      </w:r>
      <w:r w:rsidR="00B75609">
        <w:rPr>
          <w:rFonts w:ascii="Times New Roman" w:eastAsia="Calibri" w:hAnsi="Times New Roman" w:cs="Times New Roman"/>
          <w:bCs/>
          <w:sz w:val="24"/>
          <w:szCs w:val="24"/>
          <w:lang w:val="sr-Cyrl-RS"/>
        </w:rPr>
        <w:t>ма</w:t>
      </w:r>
      <w:r>
        <w:rPr>
          <w:rFonts w:ascii="Times New Roman" w:eastAsia="Calibri" w:hAnsi="Times New Roman" w:cs="Times New Roman"/>
          <w:bCs/>
          <w:sz w:val="24"/>
          <w:szCs w:val="24"/>
          <w:lang w:val="sr-Cyrl-CS"/>
        </w:rPr>
        <w:t xml:space="preserve">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3"/>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117AE070"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 xml:space="preserve">јаве доставити поштом на </w:t>
      </w:r>
      <w:r w:rsidR="00A12329">
        <w:rPr>
          <w:rFonts w:ascii="Times New Roman" w:hAnsi="Times New Roman" w:cs="Times New Roman"/>
          <w:sz w:val="24"/>
          <w:szCs w:val="24"/>
          <w:shd w:val="clear" w:color="auto" w:fill="FFFFFF"/>
          <w:lang w:val="sr-Cyrl-RS"/>
        </w:rPr>
        <w:t>адресу Градска управа Града Прокупља ул. Никодија Стојановића-Татка бр.2.</w:t>
      </w:r>
      <w:r w:rsidR="00476FA5" w:rsidRPr="00476FA5">
        <w:rPr>
          <w:rFonts w:ascii="Times New Roman" w:hAnsi="Times New Roman" w:cs="Times New Roman"/>
          <w:sz w:val="24"/>
          <w:szCs w:val="24"/>
          <w:shd w:val="clear" w:color="auto" w:fill="FFFFFF"/>
          <w:lang w:val="sr-Cyrl-RS"/>
        </w:rPr>
        <w:t xml:space="preserve"> - Комисија за реализацију и надзор над извршавањем  мера енергетске транзиције или лично на пи</w:t>
      </w:r>
      <w:r w:rsidR="00476FA5">
        <w:rPr>
          <w:rFonts w:ascii="Times New Roman" w:hAnsi="Times New Roman" w:cs="Times New Roman"/>
          <w:sz w:val="24"/>
          <w:szCs w:val="24"/>
          <w:shd w:val="clear" w:color="auto" w:fill="FFFFFF"/>
          <w:lang w:val="sr-Cyrl-RS"/>
        </w:rPr>
        <w:t>сарници у згради Градске управе</w:t>
      </w:r>
      <w:r w:rsidR="00A12329">
        <w:rPr>
          <w:rFonts w:ascii="Times New Roman" w:hAnsi="Times New Roman" w:cs="Times New Roman"/>
          <w:sz w:val="24"/>
          <w:szCs w:val="24"/>
          <w:shd w:val="clear" w:color="auto" w:fill="FFFFFF"/>
          <w:lang w:val="sr-Cyrl-RS"/>
        </w:rPr>
        <w:t xml:space="preserve"> Града Прокупља</w:t>
      </w:r>
      <w:r w:rsidR="00700619" w:rsidRPr="00700619">
        <w:rPr>
          <w:rFonts w:ascii="Times New Roman" w:hAnsi="Times New Roman" w:cs="Times New Roman"/>
          <w:sz w:val="24"/>
          <w:szCs w:val="24"/>
          <w:shd w:val="clear" w:color="auto" w:fill="FFFFFF"/>
          <w:lang w:val="sr-Cyrl-RS"/>
        </w:rPr>
        <w:t xml:space="preserve"> </w:t>
      </w:r>
      <w:r w:rsidR="00700619">
        <w:rPr>
          <w:rFonts w:ascii="Times New Roman" w:hAnsi="Times New Roman" w:cs="Times New Roman"/>
          <w:sz w:val="24"/>
          <w:szCs w:val="24"/>
          <w:shd w:val="clear" w:color="auto" w:fill="FFFFFF"/>
          <w:lang w:val="sr-Cyrl-RS"/>
        </w:rPr>
        <w:t>ул. Никодија Стојановића-Татка бр.2</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w:t>
      </w:r>
      <w:bookmarkStart w:id="4" w:name="_GoBack"/>
      <w:bookmarkEnd w:id="4"/>
      <w:r w:rsidR="00476FA5" w:rsidRPr="00476FA5">
        <w:rPr>
          <w:rFonts w:ascii="Times New Roman" w:hAnsi="Times New Roman" w:cs="Times New Roman"/>
          <w:sz w:val="24"/>
          <w:szCs w:val="24"/>
          <w:shd w:val="clear" w:color="auto" w:fill="FFFFFF"/>
          <w:lang w:val="sr-Cyrl-RS"/>
        </w:rPr>
        <w:t xml:space="preserve">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1367535B"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DE12C6">
        <w:rPr>
          <w:rFonts w:ascii="Times New Roman" w:hAnsi="Times New Roman" w:cs="Times New Roman"/>
          <w:sz w:val="24"/>
          <w:szCs w:val="24"/>
          <w:shd w:val="clear" w:color="auto" w:fill="FFFFFF"/>
          <w:lang w:val="sr-Latn-RS"/>
        </w:rPr>
        <w:t xml:space="preserve"> 15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B75609">
        <w:rPr>
          <w:rFonts w:ascii="Times New Roman" w:hAnsi="Times New Roman" w:cs="Times New Roman"/>
          <w:b/>
          <w:sz w:val="24"/>
          <w:szCs w:val="24"/>
          <w:shd w:val="clear" w:color="auto" w:fill="FFFFFF"/>
          <w:lang w:val="sr-Cyrl-RS"/>
        </w:rPr>
        <w:t>25</w:t>
      </w:r>
      <w:r w:rsidR="00732620">
        <w:rPr>
          <w:rFonts w:ascii="Times New Roman" w:hAnsi="Times New Roman" w:cs="Times New Roman"/>
          <w:b/>
          <w:sz w:val="24"/>
          <w:szCs w:val="24"/>
          <w:shd w:val="clear" w:color="auto" w:fill="FFFFFF"/>
          <w:lang w:val="sr-Cyrl-RS"/>
        </w:rPr>
        <w:t>.05.</w:t>
      </w:r>
      <w:r w:rsidR="009C76FA">
        <w:rPr>
          <w:rFonts w:ascii="Times New Roman" w:hAnsi="Times New Roman" w:cs="Times New Roman"/>
          <w:b/>
          <w:sz w:val="24"/>
          <w:szCs w:val="24"/>
          <w:shd w:val="clear" w:color="auto" w:fill="FFFFFF"/>
          <w:lang w:val="sr-Latn-RS"/>
        </w:rPr>
        <w:t>2022</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29211E01" w14:textId="160CD5A9"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3F448B">
        <w:rPr>
          <w:rStyle w:val="Strong"/>
          <w:rFonts w:ascii="Times New Roman" w:hAnsi="Times New Roman" w:cs="Times New Roman"/>
          <w:b w:val="0"/>
          <w:bCs w:val="0"/>
          <w:sz w:val="24"/>
          <w:szCs w:val="24"/>
          <w:shd w:val="clear" w:color="auto" w:fill="FFFFFF"/>
          <w:lang w:val="sr-Cyrl-RS"/>
        </w:rPr>
        <w:t>можете се обратити</w:t>
      </w:r>
      <w:r w:rsidR="00CB75D9" w:rsidRPr="00CB75D9">
        <w:rPr>
          <w:rStyle w:val="Strong"/>
          <w:rFonts w:ascii="Times New Roman" w:hAnsi="Times New Roman" w:cs="Times New Roman"/>
          <w:b w:val="0"/>
          <w:bCs w:val="0"/>
          <w:sz w:val="24"/>
          <w:szCs w:val="24"/>
          <w:shd w:val="clear" w:color="auto" w:fill="FFFFFF"/>
          <w:lang w:val="sr-Cyrl-RS"/>
        </w:rPr>
        <w:t xml:space="preserve"> </w:t>
      </w:r>
      <w:r w:rsidR="00BD6FB4" w:rsidRPr="00630070">
        <w:rPr>
          <w:rStyle w:val="Strong"/>
          <w:rFonts w:ascii="Times New Roman" w:hAnsi="Times New Roman" w:cs="Times New Roman"/>
          <w:b w:val="0"/>
          <w:bCs w:val="0"/>
          <w:sz w:val="24"/>
          <w:szCs w:val="24"/>
          <w:shd w:val="clear" w:color="auto" w:fill="FFFFFF"/>
          <w:lang w:val="sr-Cyrl-RS"/>
        </w:rPr>
        <w:t>на</w:t>
      </w:r>
      <w:r w:rsidR="00476FA5" w:rsidRPr="00630070">
        <w:rPr>
          <w:rStyle w:val="Strong"/>
          <w:rFonts w:ascii="Times New Roman" w:hAnsi="Times New Roman" w:cs="Times New Roman"/>
          <w:b w:val="0"/>
          <w:bCs w:val="0"/>
          <w:sz w:val="24"/>
          <w:szCs w:val="24"/>
          <w:shd w:val="clear" w:color="auto" w:fill="FFFFFF"/>
          <w:lang w:val="sr-Cyrl-RS"/>
        </w:rPr>
        <w:t xml:space="preserve"> контакт телефон </w:t>
      </w:r>
      <w:r w:rsidR="003F448B">
        <w:rPr>
          <w:rStyle w:val="Strong"/>
          <w:rFonts w:ascii="Times New Roman" w:hAnsi="Times New Roman" w:cs="Times New Roman"/>
          <w:b w:val="0"/>
          <w:bCs w:val="0"/>
          <w:sz w:val="24"/>
          <w:szCs w:val="24"/>
          <w:shd w:val="clear" w:color="auto" w:fill="FFFFFF"/>
          <w:lang w:val="sr-Cyrl-RS"/>
        </w:rPr>
        <w:t>027-324-040</w:t>
      </w:r>
      <w:r w:rsidR="005E408A">
        <w:rPr>
          <w:rStyle w:val="Strong"/>
          <w:rFonts w:ascii="Times New Roman" w:hAnsi="Times New Roman" w:cs="Times New Roman"/>
          <w:b w:val="0"/>
          <w:bCs w:val="0"/>
          <w:sz w:val="24"/>
          <w:szCs w:val="24"/>
          <w:shd w:val="clear" w:color="auto" w:fill="FFFFFF"/>
          <w:lang w:val="sr-Cyrl-RS"/>
        </w:rPr>
        <w:t xml:space="preserve"> локал 133 Милица Марковић,</w:t>
      </w:r>
      <w:r w:rsidR="00CB75D9" w:rsidRPr="00250F40">
        <w:rPr>
          <w:lang w:val="ru-RU"/>
        </w:rPr>
        <w:t xml:space="preserve"> </w:t>
      </w:r>
      <w:r w:rsidR="00367090">
        <w:rPr>
          <w:rStyle w:val="Strong"/>
          <w:rFonts w:ascii="Times New Roman" w:hAnsi="Times New Roman" w:cs="Times New Roman"/>
          <w:b w:val="0"/>
          <w:bCs w:val="0"/>
          <w:sz w:val="24"/>
          <w:szCs w:val="24"/>
          <w:shd w:val="clear" w:color="auto" w:fill="FFFFFF"/>
          <w:lang w:val="sr-Cyrl-RS"/>
        </w:rPr>
        <w:t>електронску адресу: е-mai</w:t>
      </w:r>
      <w:r w:rsidR="00367090">
        <w:rPr>
          <w:rStyle w:val="Strong"/>
          <w:rFonts w:ascii="Times New Roman" w:hAnsi="Times New Roman" w:cs="Times New Roman"/>
          <w:b w:val="0"/>
          <w:bCs w:val="0"/>
          <w:sz w:val="24"/>
          <w:szCs w:val="24"/>
          <w:shd w:val="clear" w:color="auto" w:fill="FFFFFF"/>
          <w:lang w:val="sr-Latn-RS"/>
        </w:rPr>
        <w:t>l</w:t>
      </w:r>
      <w:r w:rsidR="00732620">
        <w:rPr>
          <w:rStyle w:val="Strong"/>
          <w:rFonts w:ascii="Times New Roman" w:hAnsi="Times New Roman" w:cs="Times New Roman"/>
          <w:b w:val="0"/>
          <w:bCs w:val="0"/>
          <w:sz w:val="24"/>
          <w:szCs w:val="24"/>
          <w:shd w:val="clear" w:color="auto" w:fill="FFFFFF"/>
          <w:lang w:val="sr-Cyrl-RS"/>
        </w:rPr>
        <w:t xml:space="preserve"> </w:t>
      </w:r>
      <w:r w:rsidR="00732620">
        <w:rPr>
          <w:rStyle w:val="Strong"/>
          <w:rFonts w:ascii="Times New Roman" w:hAnsi="Times New Roman" w:cs="Times New Roman"/>
          <w:b w:val="0"/>
          <w:bCs w:val="0"/>
          <w:sz w:val="24"/>
          <w:szCs w:val="24"/>
          <w:shd w:val="clear" w:color="auto" w:fill="FFFFFF"/>
          <w:lang w:val="sr-Latn-RS"/>
        </w:rPr>
        <w:t>milica.markovic@prokuplje.org.rs</w:t>
      </w:r>
      <w:r w:rsidR="00CB75D9">
        <w:rPr>
          <w:rStyle w:val="Strong"/>
          <w:rFonts w:ascii="Times New Roman" w:hAnsi="Times New Roman" w:cs="Times New Roman"/>
          <w:b w:val="0"/>
          <w:bCs w:val="0"/>
          <w:sz w:val="24"/>
          <w:szCs w:val="24"/>
          <w:shd w:val="clear" w:color="auto" w:fill="FFFFFF"/>
          <w:lang w:val="sr-Cyrl-RS"/>
        </w:rPr>
        <w:t>.</w:t>
      </w:r>
    </w:p>
    <w:p w14:paraId="2634D3E7" w14:textId="77777777" w:rsidR="00CB75D9" w:rsidRPr="00FF5F34" w:rsidRDefault="00CB75D9" w:rsidP="004D3189">
      <w:pPr>
        <w:spacing w:after="0" w:line="240" w:lineRule="auto"/>
        <w:contextualSpacing/>
        <w:jc w:val="both"/>
        <w:rPr>
          <w:rFonts w:ascii="Times New Roman" w:hAnsi="Times New Roman" w:cs="Times New Roman"/>
          <w:b/>
          <w:bCs/>
          <w:sz w:val="24"/>
          <w:szCs w:val="24"/>
          <w:lang w:val="sr-Cyrl-RS"/>
        </w:rPr>
      </w:pPr>
    </w:p>
    <w:p w14:paraId="69A5AA62" w14:textId="54480602" w:rsidR="00ED57EA" w:rsidRDefault="002F7A64" w:rsidP="004D3189">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ru-RU"/>
        </w:rPr>
        <w:lastRenderedPageBreak/>
        <w:tab/>
      </w:r>
      <w:r w:rsidR="00BD6FB4" w:rsidRPr="00FF5F34">
        <w:rPr>
          <w:rFonts w:ascii="Times New Roman" w:hAnsi="Times New Roman" w:cs="Times New Roman"/>
          <w:sz w:val="24"/>
          <w:szCs w:val="24"/>
          <w:lang w:val="ru-RU"/>
        </w:rPr>
        <w:t>Сва питања и одговори биће објављени на</w:t>
      </w:r>
      <w:r w:rsidR="00732620">
        <w:rPr>
          <w:rFonts w:ascii="Times New Roman" w:hAnsi="Times New Roman" w:cs="Times New Roman"/>
          <w:sz w:val="24"/>
          <w:szCs w:val="24"/>
          <w:lang w:val="sr-Cyrl-RS"/>
        </w:rPr>
        <w:t xml:space="preserve"> званичној</w:t>
      </w:r>
      <w:r w:rsidR="00BD6FB4" w:rsidRPr="00FF5F34">
        <w:rPr>
          <w:rFonts w:ascii="Times New Roman" w:hAnsi="Times New Roman" w:cs="Times New Roman"/>
          <w:sz w:val="24"/>
          <w:szCs w:val="24"/>
          <w:lang w:val="ru-RU"/>
        </w:rPr>
        <w:t xml:space="preserve"> интернет страници </w:t>
      </w:r>
      <w:r w:rsidR="008651DC" w:rsidRPr="00FF5F34">
        <w:rPr>
          <w:rFonts w:ascii="Times New Roman" w:hAnsi="Times New Roman" w:cs="Times New Roman"/>
          <w:sz w:val="24"/>
          <w:szCs w:val="24"/>
          <w:lang w:val="sr-Cyrl-RS"/>
        </w:rPr>
        <w:t>Града</w:t>
      </w:r>
      <w:r w:rsidR="005E408A">
        <w:rPr>
          <w:rFonts w:ascii="Times New Roman" w:hAnsi="Times New Roman" w:cs="Times New Roman"/>
          <w:sz w:val="24"/>
          <w:szCs w:val="24"/>
          <w:lang w:val="sr-Cyrl-RS"/>
        </w:rPr>
        <w:t xml:space="preserve"> Прокупља</w:t>
      </w:r>
      <w:r w:rsidR="00476FA5">
        <w:rPr>
          <w:rFonts w:ascii="Times New Roman" w:hAnsi="Times New Roman" w:cs="Times New Roman"/>
          <w:sz w:val="24"/>
          <w:szCs w:val="24"/>
          <w:lang w:val="sr-Latn-RS"/>
        </w:rPr>
        <w:t>.</w:t>
      </w:r>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7E32653A"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50F40">
        <w:rPr>
          <w:lang w:val="ru-RU"/>
        </w:rPr>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w:t>
      </w:r>
      <w:r w:rsidR="00E95807">
        <w:rPr>
          <w:rFonts w:ascii="Times New Roman" w:eastAsia="Times New Roman" w:hAnsi="Times New Roman" w:cs="Times New Roman"/>
          <w:sz w:val="24"/>
          <w:szCs w:val="24"/>
          <w:lang w:val="sr-Cyrl-CS"/>
        </w:rPr>
        <w:t>јеката, Град Прокупља</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387EEE35"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разматра пријаве и у </w:t>
      </w:r>
      <w:r w:rsidR="00E95807">
        <w:rPr>
          <w:rFonts w:ascii="Times New Roman" w:eastAsia="Times New Roman" w:hAnsi="Times New Roman" w:cs="Times New Roman"/>
          <w:sz w:val="24"/>
          <w:szCs w:val="24"/>
          <w:lang w:val="sr-Cyrl-CS"/>
        </w:rPr>
        <w:t>складу са условима Јавног конкурса</w:t>
      </w:r>
      <w:r w:rsidR="00732620">
        <w:rPr>
          <w:rFonts w:ascii="Times New Roman" w:eastAsia="Times New Roman" w:hAnsi="Times New Roman" w:cs="Times New Roman"/>
          <w:sz w:val="24"/>
          <w:szCs w:val="24"/>
          <w:lang w:val="sr-Cyrl-CS"/>
        </w:rPr>
        <w:t xml:space="preserve"> ЈП бр.1/22</w:t>
      </w:r>
      <w:r w:rsidR="00D57978" w:rsidRPr="00D57978">
        <w:rPr>
          <w:rFonts w:ascii="Times New Roman" w:eastAsia="Times New Roman" w:hAnsi="Times New Roman" w:cs="Times New Roman"/>
          <w:sz w:val="24"/>
          <w:szCs w:val="24"/>
          <w:lang w:val="sr-Cyrl-CS"/>
        </w:rPr>
        <w:t>,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19269529"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Прелиминарну листу директних корисника Комисија објављуј</w:t>
      </w:r>
      <w:r w:rsidR="00E95807">
        <w:rPr>
          <w:rFonts w:ascii="Times New Roman" w:eastAsia="Times New Roman" w:hAnsi="Times New Roman" w:cs="Times New Roman"/>
          <w:sz w:val="24"/>
          <w:szCs w:val="24"/>
          <w:lang w:val="sr-Cyrl-CS"/>
        </w:rPr>
        <w:t>е на огласној табли Града Прокупља</w:t>
      </w:r>
      <w:r w:rsidR="00D57978" w:rsidRPr="00D57978">
        <w:rPr>
          <w:rFonts w:ascii="Times New Roman" w:eastAsia="Times New Roman" w:hAnsi="Times New Roman" w:cs="Times New Roman"/>
          <w:sz w:val="24"/>
          <w:szCs w:val="24"/>
          <w:lang w:val="sr-Cyrl-CS"/>
        </w:rPr>
        <w:t xml:space="preserve"> и званичној интернет стр</w:t>
      </w:r>
      <w:r w:rsidR="00E95807">
        <w:rPr>
          <w:rFonts w:ascii="Times New Roman" w:eastAsia="Times New Roman" w:hAnsi="Times New Roman" w:cs="Times New Roman"/>
          <w:sz w:val="24"/>
          <w:szCs w:val="24"/>
          <w:lang w:val="sr-Cyrl-CS"/>
        </w:rPr>
        <w:t>аници Града Прокупља</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5CC4850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E95807">
        <w:rPr>
          <w:rFonts w:ascii="Times New Roman" w:eastAsia="Times New Roman" w:hAnsi="Times New Roman" w:cs="Times New Roman"/>
          <w:sz w:val="24"/>
          <w:szCs w:val="24"/>
          <w:lang w:val="sr-Cyrl-CS"/>
        </w:rPr>
        <w:t>Учесници Јавног конкурса</w:t>
      </w:r>
      <w:r w:rsidR="00D57978" w:rsidRPr="00D57978">
        <w:rPr>
          <w:rFonts w:ascii="Times New Roman" w:eastAsia="Times New Roman" w:hAnsi="Times New Roman" w:cs="Times New Roman"/>
          <w:sz w:val="24"/>
          <w:szCs w:val="24"/>
          <w:lang w:val="sr-Cyrl-CS"/>
        </w:rPr>
        <w:t xml:space="preserve">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7000C65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Градском већу</w:t>
      </w:r>
      <w:r w:rsidR="00E95807">
        <w:rPr>
          <w:rFonts w:ascii="Times New Roman" w:eastAsia="Times New Roman" w:hAnsi="Times New Roman" w:cs="Times New Roman"/>
          <w:sz w:val="24"/>
          <w:szCs w:val="24"/>
          <w:lang w:val="sr-Cyrl-CS"/>
        </w:rPr>
        <w:t xml:space="preserve"> Града Прокупља</w:t>
      </w:r>
      <w:r w:rsidR="00D57978" w:rsidRPr="00D57978">
        <w:rPr>
          <w:rFonts w:ascii="Times New Roman" w:eastAsia="Times New Roman" w:hAnsi="Times New Roman" w:cs="Times New Roman"/>
          <w:sz w:val="24"/>
          <w:szCs w:val="24"/>
          <w:lang w:val="sr-Cyrl-CS"/>
        </w:rPr>
        <w:t xml:space="preserve">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09637C6B" w:rsidR="002F7A64" w:rsidRPr="000A0766" w:rsidRDefault="00E95807" w:rsidP="002F7A64">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 xml:space="preserve">Градско веће  Града Прокупља </w:t>
      </w:r>
      <w:r w:rsidR="002F7A64" w:rsidRPr="000A0766">
        <w:rPr>
          <w:rFonts w:ascii="Times New Roman" w:eastAsia="Times New Roman" w:hAnsi="Times New Roman" w:cs="Times New Roman"/>
          <w:sz w:val="24"/>
          <w:szCs w:val="24"/>
          <w:lang w:val="sr-Cyrl-CS"/>
        </w:rPr>
        <w:t xml:space="preserve"> доноси </w:t>
      </w:r>
      <w:r w:rsidR="002F7A64" w:rsidRPr="000A0766">
        <w:rPr>
          <w:rFonts w:ascii="Times New Roman" w:eastAsia="Times New Roman" w:hAnsi="Times New Roman" w:cs="Times New Roman"/>
          <w:i/>
          <w:sz w:val="24"/>
          <w:szCs w:val="24"/>
          <w:lang w:val="sr-Cyrl-CS"/>
        </w:rPr>
        <w:t xml:space="preserve"> </w:t>
      </w:r>
      <w:r w:rsidR="002F7A64"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0B938629"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00E95807">
        <w:rPr>
          <w:rFonts w:ascii="Times New Roman" w:eastAsia="Times New Roman" w:hAnsi="Times New Roman" w:cs="Times New Roman"/>
          <w:sz w:val="24"/>
          <w:szCs w:val="24"/>
          <w:lang w:val="sr-Cyrl-CS"/>
        </w:rPr>
        <w:t xml:space="preserve"> Одлука Градског већа града Града Прокупља</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w:t>
      </w:r>
      <w:r w:rsidR="00E95807">
        <w:rPr>
          <w:rFonts w:ascii="Times New Roman" w:eastAsia="Times New Roman" w:hAnsi="Times New Roman" w:cs="Times New Roman"/>
          <w:sz w:val="24"/>
          <w:szCs w:val="24"/>
          <w:lang w:val="sr-Cyrl-CS"/>
        </w:rPr>
        <w:t>огласној табли Градске</w:t>
      </w:r>
      <w:r w:rsidRPr="000A0766">
        <w:rPr>
          <w:rFonts w:ascii="Times New Roman" w:eastAsia="Times New Roman" w:hAnsi="Times New Roman" w:cs="Times New Roman"/>
          <w:sz w:val="24"/>
          <w:szCs w:val="24"/>
          <w:lang w:val="sr-Cyrl-CS"/>
        </w:rPr>
        <w:t xml:space="preserve"> управе</w:t>
      </w:r>
      <w:r w:rsidR="00E95807">
        <w:rPr>
          <w:rFonts w:ascii="Times New Roman" w:eastAsia="Times New Roman" w:hAnsi="Times New Roman" w:cs="Times New Roman"/>
          <w:sz w:val="24"/>
          <w:szCs w:val="24"/>
          <w:lang w:val="sr-Cyrl-CS"/>
        </w:rPr>
        <w:t xml:space="preserve"> Града Прокупља</w:t>
      </w:r>
      <w:r w:rsidRPr="000A0766">
        <w:rPr>
          <w:rFonts w:ascii="Times New Roman" w:eastAsia="Times New Roman" w:hAnsi="Times New Roman" w:cs="Times New Roman"/>
          <w:sz w:val="24"/>
          <w:szCs w:val="24"/>
          <w:lang w:val="sr-Cyrl-CS"/>
        </w:rPr>
        <w:t xml:space="preserve"> и званичној</w:t>
      </w:r>
      <w:r w:rsidR="00E95807">
        <w:rPr>
          <w:rFonts w:ascii="Times New Roman" w:eastAsia="Times New Roman" w:hAnsi="Times New Roman" w:cs="Times New Roman"/>
          <w:sz w:val="24"/>
          <w:szCs w:val="24"/>
          <w:lang w:val="sr-Cyrl-CS"/>
        </w:rPr>
        <w:t xml:space="preserve"> интернет страници Града</w:t>
      </w:r>
      <w:r w:rsidR="000C00A3">
        <w:rPr>
          <w:rFonts w:ascii="Times New Roman" w:eastAsia="Times New Roman" w:hAnsi="Times New Roman" w:cs="Times New Roman"/>
          <w:sz w:val="24"/>
          <w:szCs w:val="24"/>
          <w:lang w:val="sr-Cyrl-CS"/>
        </w:rPr>
        <w:t xml:space="preserve"> </w:t>
      </w:r>
      <w:r w:rsidR="00E95807">
        <w:rPr>
          <w:rFonts w:ascii="Times New Roman" w:eastAsia="Times New Roman" w:hAnsi="Times New Roman" w:cs="Times New Roman"/>
          <w:sz w:val="24"/>
          <w:szCs w:val="24"/>
          <w:lang w:val="sr-Cyrl-CS"/>
        </w:rPr>
        <w:t>Прокупља</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764ECE0C" w14:textId="77777777" w:rsidR="001B0657" w:rsidRDefault="001B0657" w:rsidP="00785082">
      <w:pPr>
        <w:spacing w:after="0" w:line="240" w:lineRule="auto"/>
        <w:jc w:val="center"/>
        <w:rPr>
          <w:rFonts w:ascii="Times New Roman" w:eastAsia="Times New Roman" w:hAnsi="Times New Roman" w:cs="Times New Roman"/>
          <w:b/>
          <w:bCs/>
          <w:sz w:val="24"/>
          <w:szCs w:val="24"/>
          <w:lang w:val="sr-Cyrl-RS"/>
        </w:rPr>
      </w:pPr>
      <w:bookmarkStart w:id="5" w:name="_Hlk66995067"/>
    </w:p>
    <w:p w14:paraId="48438A5C" w14:textId="77777777" w:rsidR="001B0657" w:rsidRDefault="001B0657" w:rsidP="00785082">
      <w:pPr>
        <w:spacing w:after="0" w:line="240" w:lineRule="auto"/>
        <w:jc w:val="center"/>
        <w:rPr>
          <w:rFonts w:ascii="Times New Roman" w:eastAsia="Times New Roman" w:hAnsi="Times New Roman" w:cs="Times New Roman"/>
          <w:b/>
          <w:bCs/>
          <w:sz w:val="24"/>
          <w:szCs w:val="24"/>
          <w:lang w:val="sr-Cyrl-RS"/>
        </w:rPr>
      </w:pPr>
    </w:p>
    <w:p w14:paraId="621FC9C1" w14:textId="77777777" w:rsidR="001B0657" w:rsidRDefault="001B0657" w:rsidP="00785082">
      <w:pPr>
        <w:spacing w:after="0" w:line="240" w:lineRule="auto"/>
        <w:jc w:val="center"/>
        <w:rPr>
          <w:rFonts w:ascii="Times New Roman" w:eastAsia="Times New Roman" w:hAnsi="Times New Roman" w:cs="Times New Roman"/>
          <w:b/>
          <w:bCs/>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r w:rsidRPr="00FF5F34">
        <w:rPr>
          <w:rFonts w:ascii="Times New Roman" w:eastAsia="Times New Roman" w:hAnsi="Times New Roman" w:cs="Times New Roman"/>
          <w:b/>
          <w:bCs/>
          <w:sz w:val="24"/>
          <w:szCs w:val="24"/>
          <w:lang w:val="sr-Cyrl-RS"/>
        </w:rPr>
        <w:lastRenderedPageBreak/>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788532DA"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55220F" w:rsidRPr="00FF5F34">
        <w:rPr>
          <w:rFonts w:ascii="Times New Roman" w:eastAsia="Times New Roman" w:hAnsi="Times New Roman" w:cs="Times New Roman"/>
          <w:sz w:val="24"/>
          <w:szCs w:val="24"/>
          <w:lang w:val="sr-Cyrl-RS"/>
        </w:rPr>
        <w:t>Град</w:t>
      </w:r>
      <w:r w:rsidR="00E95807">
        <w:rPr>
          <w:rFonts w:ascii="Times New Roman" w:eastAsia="Times New Roman" w:hAnsi="Times New Roman" w:cs="Times New Roman"/>
          <w:sz w:val="24"/>
          <w:szCs w:val="24"/>
          <w:lang w:val="sr-Cyrl-RS"/>
        </w:rPr>
        <w:t xml:space="preserve"> Прокупље</w:t>
      </w:r>
      <w:r w:rsidR="00785082" w:rsidRPr="00FF5F34">
        <w:rPr>
          <w:rFonts w:ascii="Times New Roman" w:eastAsia="Times New Roman" w:hAnsi="Times New Roman" w:cs="Times New Roman"/>
          <w:sz w:val="24"/>
          <w:szCs w:val="24"/>
          <w:lang w:val="sr-Cyrl-RS"/>
        </w:rPr>
        <w:t xml:space="preserve"> ће закључити </w:t>
      </w:r>
      <w:bookmarkStart w:id="6" w:name="_Hlk73728814"/>
      <w:r>
        <w:rPr>
          <w:rFonts w:ascii="Times New Roman" w:eastAsia="Times New Roman" w:hAnsi="Times New Roman" w:cs="Times New Roman"/>
          <w:sz w:val="24"/>
          <w:szCs w:val="24"/>
          <w:lang w:val="sr-Cyrl-RS"/>
        </w:rPr>
        <w:t>технички споразум</w:t>
      </w:r>
      <w:bookmarkEnd w:id="6"/>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r w:rsidR="00732620">
        <w:rPr>
          <w:rFonts w:ascii="Times New Roman" w:eastAsia="Times New Roman" w:hAnsi="Times New Roman" w:cs="Times New Roman"/>
          <w:sz w:val="24"/>
          <w:szCs w:val="24"/>
          <w:lang w:val="sr-Cyrl-RS"/>
        </w:rPr>
        <w:t xml:space="preserve"> ЈП бр.1/22</w:t>
      </w:r>
      <w:r w:rsidR="00B46F1E">
        <w:rPr>
          <w:rFonts w:ascii="Times New Roman" w:eastAsia="Times New Roman" w:hAnsi="Times New Roman" w:cs="Times New Roman"/>
          <w:sz w:val="24"/>
          <w:szCs w:val="24"/>
          <w:lang w:val="sr-Cyrl-RS"/>
        </w:rPr>
        <w:t>.</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595B4B55"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Град</w:t>
      </w:r>
      <w:r w:rsidR="00E95807">
        <w:rPr>
          <w:rFonts w:ascii="Times New Roman" w:eastAsia="Times New Roman" w:hAnsi="Times New Roman" w:cs="Times New Roman"/>
          <w:sz w:val="24"/>
          <w:szCs w:val="24"/>
          <w:lang w:val="sr-Cyrl-RS"/>
        </w:rPr>
        <w:t xml:space="preserve"> Прокупље</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Обавеза је да крајњи корисни</w:t>
      </w:r>
      <w:r w:rsidR="00E95807">
        <w:rPr>
          <w:rFonts w:ascii="Times New Roman" w:eastAsia="Times New Roman" w:hAnsi="Times New Roman" w:cs="Times New Roman"/>
          <w:sz w:val="24"/>
          <w:szCs w:val="24"/>
          <w:lang w:val="sr-Cyrl-RS"/>
        </w:rPr>
        <w:t>к приликом пријаве предмере/пред</w:t>
      </w:r>
      <w:r w:rsidR="008C6680">
        <w:rPr>
          <w:rFonts w:ascii="Times New Roman" w:eastAsia="Times New Roman" w:hAnsi="Times New Roman" w:cs="Times New Roman"/>
          <w:sz w:val="24"/>
          <w:szCs w:val="24"/>
          <w:lang w:val="sr-Cyrl-RS"/>
        </w:rPr>
        <w:t xml:space="preserve">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445208FD"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потписују се тројни уговори</w:t>
      </w:r>
      <w:r w:rsidR="001E2171">
        <w:rPr>
          <w:rFonts w:ascii="Times New Roman" w:eastAsia="Times New Roman" w:hAnsi="Times New Roman" w:cs="Times New Roman"/>
          <w:sz w:val="24"/>
          <w:szCs w:val="24"/>
          <w:lang w:val="sr-Cyrl-RS"/>
        </w:rPr>
        <w:t xml:space="preserve"> између града Прокупља</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6211AFCE"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1E2171">
        <w:rPr>
          <w:rFonts w:ascii="Times New Roman" w:eastAsia="Times New Roman" w:hAnsi="Times New Roman" w:cs="Times New Roman"/>
          <w:sz w:val="24"/>
          <w:szCs w:val="24"/>
          <w:lang w:val="sr-Cyrl-RS"/>
        </w:rPr>
        <w:t>Град</w:t>
      </w:r>
      <w:r w:rsidR="004C06A6">
        <w:rPr>
          <w:rFonts w:ascii="Times New Roman" w:eastAsia="Times New Roman" w:hAnsi="Times New Roman" w:cs="Times New Roman"/>
          <w:sz w:val="24"/>
          <w:szCs w:val="24"/>
          <w:lang w:val="sr-Cyrl-RS"/>
        </w:rPr>
        <w:t xml:space="preserve"> </w:t>
      </w:r>
      <w:r w:rsidR="001E2171">
        <w:rPr>
          <w:rFonts w:ascii="Times New Roman" w:eastAsia="Times New Roman" w:hAnsi="Times New Roman" w:cs="Times New Roman"/>
          <w:sz w:val="24"/>
          <w:szCs w:val="24"/>
          <w:lang w:val="sr-Cyrl-RS"/>
        </w:rPr>
        <w:t xml:space="preserve"> Прокупље</w:t>
      </w:r>
      <w:r w:rsidRPr="00361D25">
        <w:rPr>
          <w:rFonts w:ascii="Times New Roman" w:eastAsia="Times New Roman" w:hAnsi="Times New Roman" w:cs="Times New Roman"/>
          <w:sz w:val="24"/>
          <w:szCs w:val="24"/>
          <w:lang w:val="sr-Cyrl-RS"/>
        </w:rPr>
        <w:t xml:space="preserve">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582C6621" w:rsidR="00361D25" w:rsidRPr="00361D25" w:rsidRDefault="001E2171"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Град</w:t>
      </w:r>
      <w:r w:rsidR="00917B0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Прокупље </w:t>
      </w:r>
      <w:r w:rsidR="00361D25"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5"/>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63BD2821"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Привредни субјекти</w:t>
      </w:r>
      <w:r w:rsidR="00B91E45">
        <w:rPr>
          <w:rFonts w:ascii="Times New Roman" w:hAnsi="Times New Roman" w:cs="Times New Roman"/>
          <w:bCs/>
          <w:sz w:val="24"/>
          <w:szCs w:val="24"/>
          <w:lang w:val="sr-Cyrl-RS"/>
        </w:rPr>
        <w:t xml:space="preserve"> </w:t>
      </w:r>
      <w:r w:rsidR="00DE12C6">
        <w:rPr>
          <w:rFonts w:ascii="Times New Roman" w:hAnsi="Times New Roman" w:cs="Times New Roman"/>
          <w:bCs/>
          <w:sz w:val="24"/>
          <w:szCs w:val="24"/>
          <w:lang w:val="sr-Cyrl-RS"/>
        </w:rPr>
        <w:t xml:space="preserve"> до </w:t>
      </w:r>
      <w:r w:rsidR="004C06A6">
        <w:rPr>
          <w:rFonts w:ascii="Times New Roman" w:hAnsi="Times New Roman" w:cs="Times New Roman"/>
          <w:bCs/>
          <w:sz w:val="24"/>
          <w:szCs w:val="24"/>
          <w:lang w:val="sr-Cyrl-RS"/>
        </w:rPr>
        <w:t>15 дана од завршетка радова</w:t>
      </w:r>
      <w:r w:rsidR="00B91E45">
        <w:rPr>
          <w:rFonts w:ascii="Times New Roman" w:hAnsi="Times New Roman" w:cs="Times New Roman"/>
          <w:bCs/>
          <w:sz w:val="24"/>
          <w:szCs w:val="24"/>
          <w:lang w:val="sr-Cyrl-RS"/>
        </w:rPr>
        <w:t xml:space="preserve"> за </w:t>
      </w:r>
      <w:r w:rsidR="004C06A6">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202</w:t>
      </w:r>
      <w:r w:rsidR="00D57978">
        <w:rPr>
          <w:rFonts w:ascii="Times New Roman" w:hAnsi="Times New Roman" w:cs="Times New Roman"/>
          <w:bCs/>
          <w:sz w:val="24"/>
          <w:szCs w:val="24"/>
          <w:lang w:val="sr-Latn-RS"/>
        </w:rPr>
        <w:t>2</w:t>
      </w:r>
      <w:r w:rsidR="00B54C6F" w:rsidRPr="00FF5F34">
        <w:rPr>
          <w:rFonts w:ascii="Times New Roman" w:hAnsi="Times New Roman" w:cs="Times New Roman"/>
          <w:bCs/>
          <w:sz w:val="24"/>
          <w:szCs w:val="24"/>
          <w:lang w:val="sr-Cyrl-RS"/>
        </w:rPr>
        <w:t>. године достављају Градској</w:t>
      </w:r>
      <w:r w:rsidR="001E2171">
        <w:rPr>
          <w:rFonts w:ascii="Times New Roman" w:hAnsi="Times New Roman" w:cs="Times New Roman"/>
          <w:bCs/>
          <w:sz w:val="24"/>
          <w:szCs w:val="24"/>
          <w:lang w:val="sr-Cyrl-RS"/>
        </w:rPr>
        <w:t xml:space="preserve"> </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управи</w:t>
      </w:r>
      <w:r w:rsidR="00B91E45">
        <w:rPr>
          <w:rFonts w:ascii="Times New Roman" w:hAnsi="Times New Roman" w:cs="Times New Roman"/>
          <w:bCs/>
          <w:sz w:val="24"/>
          <w:szCs w:val="24"/>
          <w:lang w:val="sr-Cyrl-RS"/>
        </w:rPr>
        <w:t xml:space="preserve"> </w:t>
      </w:r>
      <w:r w:rsidR="001E2171">
        <w:rPr>
          <w:rFonts w:ascii="Times New Roman" w:hAnsi="Times New Roman" w:cs="Times New Roman"/>
          <w:bCs/>
          <w:sz w:val="24"/>
          <w:szCs w:val="24"/>
          <w:lang w:val="sr-Cyrl-RS"/>
        </w:rPr>
        <w:t xml:space="preserve"> Града Прокупља</w:t>
      </w:r>
      <w:r w:rsidR="00B54C6F" w:rsidRPr="00FF5F34">
        <w:rPr>
          <w:rFonts w:ascii="Times New Roman" w:hAnsi="Times New Roman" w:cs="Times New Roman"/>
          <w:bCs/>
          <w:sz w:val="24"/>
          <w:szCs w:val="24"/>
          <w:lang w:val="sr-Cyrl-RS"/>
        </w:rPr>
        <w:t xml:space="preserve">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lastRenderedPageBreak/>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10D3887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На основу захтева за исплату и записника Градска</w:t>
      </w:r>
      <w:r w:rsidR="00917B09">
        <w:rPr>
          <w:rFonts w:ascii="Times New Roman" w:eastAsia="Times New Roman" w:hAnsi="Times New Roman" w:cs="Times New Roman"/>
          <w:sz w:val="24"/>
          <w:szCs w:val="24"/>
          <w:lang w:val="sr-Cyrl-RS"/>
        </w:rPr>
        <w:t xml:space="preserve"> </w:t>
      </w:r>
      <w:r w:rsidR="0048533E" w:rsidRPr="0048533E">
        <w:rPr>
          <w:rFonts w:ascii="Times New Roman" w:eastAsia="Times New Roman" w:hAnsi="Times New Roman" w:cs="Times New Roman"/>
          <w:sz w:val="24"/>
          <w:szCs w:val="24"/>
          <w:lang w:val="sr-Cyrl-RS"/>
        </w:rPr>
        <w:t xml:space="preserve"> управа</w:t>
      </w:r>
      <w:r w:rsidR="00917B09">
        <w:rPr>
          <w:rFonts w:ascii="Times New Roman" w:eastAsia="Times New Roman" w:hAnsi="Times New Roman" w:cs="Times New Roman"/>
          <w:sz w:val="24"/>
          <w:szCs w:val="24"/>
          <w:lang w:val="sr-Cyrl-RS"/>
        </w:rPr>
        <w:t xml:space="preserve"> Града Прокупља,</w:t>
      </w:r>
      <w:r w:rsidR="0048533E" w:rsidRPr="0048533E">
        <w:rPr>
          <w:rFonts w:ascii="Times New Roman" w:eastAsia="Times New Roman" w:hAnsi="Times New Roman" w:cs="Times New Roman"/>
          <w:sz w:val="24"/>
          <w:szCs w:val="24"/>
          <w:lang w:val="sr-Cyrl-RS"/>
        </w:rPr>
        <w:t xml:space="preserve">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5825BBBC" w:rsidR="003716E7" w:rsidRPr="00FF5F34" w:rsidRDefault="0026569A" w:rsidP="003716E7">
      <w:pPr>
        <w:spacing w:after="0"/>
        <w:rPr>
          <w:rFonts w:ascii="Times New Roman" w:hAnsi="Times New Roman" w:cs="Times New Roman"/>
          <w:lang w:val="sr-Cyrl-RS"/>
        </w:rPr>
      </w:pPr>
      <w:r>
        <w:rPr>
          <w:rFonts w:ascii="Times New Roman" w:hAnsi="Times New Roman" w:cs="Times New Roman"/>
          <w:lang w:val="sr-Cyrl-RS"/>
        </w:rPr>
        <w:t xml:space="preserve">Број </w:t>
      </w:r>
      <w:r w:rsidR="00431807">
        <w:rPr>
          <w:rFonts w:ascii="Times New Roman" w:hAnsi="Times New Roman" w:cs="Times New Roman"/>
          <w:lang w:val="sr-Cyrl-CS"/>
        </w:rPr>
        <w:t>ЈП бр.1/22</w:t>
      </w:r>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2E0C001F"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9D2FE19" w14:textId="56AF4D0A" w:rsidR="003716E7" w:rsidRPr="00FF5F34" w:rsidRDefault="00917B09" w:rsidP="003716E7">
      <w:pPr>
        <w:spacing w:after="0"/>
        <w:rPr>
          <w:rFonts w:ascii="Times New Roman" w:hAnsi="Times New Roman" w:cs="Times New Roman"/>
          <w:lang w:val="sr-Cyrl-RS"/>
        </w:rPr>
      </w:pPr>
      <w:r>
        <w:rPr>
          <w:rFonts w:ascii="Times New Roman" w:hAnsi="Times New Roman" w:cs="Times New Roman"/>
          <w:lang w:val="sr-Cyrl-RS"/>
        </w:rPr>
        <w:t>Град Прокупље</w:t>
      </w:r>
      <w:r w:rsidR="00CB75D9">
        <w:rPr>
          <w:rFonts w:ascii="Times New Roman" w:hAnsi="Times New Roman" w:cs="Times New Roman"/>
          <w:lang w:val="sr-Cyrl-RS"/>
        </w:rPr>
        <w:t xml:space="preserve">  </w:t>
      </w:r>
      <w:r w:rsidR="00A27C4F">
        <w:rPr>
          <w:rFonts w:ascii="Times New Roman" w:hAnsi="Times New Roman" w:cs="Times New Roman"/>
          <w:lang w:val="sr-Cyrl-RS"/>
        </w:rPr>
        <w:t>11</w:t>
      </w:r>
      <w:r w:rsidR="00431807">
        <w:rPr>
          <w:rFonts w:ascii="Times New Roman" w:hAnsi="Times New Roman" w:cs="Times New Roman"/>
          <w:lang w:val="sr-Cyrl-RS"/>
        </w:rPr>
        <w:t>.05.</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B7415A">
        <w:rPr>
          <w:rFonts w:ascii="Times New Roman" w:hAnsi="Times New Roman" w:cs="Times New Roman"/>
          <w:lang w:val="sr-Cyrl-RS"/>
        </w:rPr>
        <w:t>КОМИСИЈА</w:t>
      </w:r>
    </w:p>
    <w:p w14:paraId="7642C5A0" w14:textId="0A68CC45"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r w:rsidR="004D4559">
        <w:rPr>
          <w:rFonts w:ascii="Times New Roman" w:hAnsi="Times New Roman" w:cs="Times New Roman"/>
          <w:lang w:val="sr-Cyrl-RS"/>
        </w:rPr>
        <w:t xml:space="preserve">  </w:t>
      </w:r>
    </w:p>
    <w:p w14:paraId="31B57D7F" w14:textId="64B6CD24" w:rsidR="009541C6" w:rsidRPr="00FF5F34" w:rsidRDefault="009541C6" w:rsidP="003716E7">
      <w:pPr>
        <w:spacing w:after="0"/>
        <w:rPr>
          <w:rFonts w:ascii="Times New Roman" w:hAnsi="Times New Roman" w:cs="Times New Roman"/>
          <w:lang w:val="sr-Cyrl-RS"/>
        </w:rPr>
      </w:pPr>
    </w:p>
    <w:p w14:paraId="04E29E71" w14:textId="04E50442" w:rsidR="00E15884" w:rsidRPr="00FF5F34" w:rsidRDefault="00E15884" w:rsidP="003716E7">
      <w:pPr>
        <w:spacing w:after="0"/>
        <w:rPr>
          <w:rFonts w:ascii="Times New Roman" w:hAnsi="Times New Roman" w:cs="Times New Roman"/>
          <w:lang w:val="sr-Cyrl-RS"/>
        </w:rPr>
      </w:pPr>
    </w:p>
    <w:p w14:paraId="60E11C16" w14:textId="159ACA4C" w:rsidR="00437A85" w:rsidRDefault="00437A85">
      <w:pPr>
        <w:rPr>
          <w:rFonts w:ascii="Times New Roman" w:hAnsi="Times New Roman" w:cs="Times New Roman"/>
          <w:lang w:val="sr-Cyrl-RS"/>
        </w:rPr>
      </w:pPr>
      <w:r>
        <w:rPr>
          <w:rFonts w:ascii="Times New Roman" w:hAnsi="Times New Roman" w:cs="Times New Roman"/>
          <w:lang w:val="sr-Cyrl-RS"/>
        </w:rPr>
        <w:br w:type="page"/>
      </w:r>
    </w:p>
    <w:p w14:paraId="6E4F7B7B" w14:textId="47392F92"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85"/>
        <w:gridCol w:w="6379"/>
      </w:tblGrid>
      <w:tr w:rsidR="00E15884" w:rsidRPr="00A3339B"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r w:rsidRPr="00764A8B">
              <w:rPr>
                <w:rFonts w:ascii="Times New Roman" w:hAnsi="Times New Roman" w:cs="Times New Roman"/>
                <w:bCs/>
                <w:sz w:val="28"/>
                <w:szCs w:val="28"/>
                <w:lang w:eastAsia="sr-Cyrl-RS"/>
              </w:rPr>
              <w:t xml:space="preserve">Број пријаве </w:t>
            </w:r>
          </w:p>
        </w:tc>
        <w:tc>
          <w:tcPr>
            <w:tcW w:w="6379" w:type="dxa"/>
            <w:vAlign w:val="center"/>
          </w:tcPr>
          <w:p w14:paraId="0BA51879" w14:textId="00CF5D2E" w:rsidR="00E15884" w:rsidRDefault="00463381" w:rsidP="00437A85">
            <w:pPr>
              <w:rPr>
                <w:rFonts w:ascii="Times New Roman" w:hAnsi="Times New Roman" w:cs="Times New Roman"/>
                <w:i/>
                <w:iCs/>
                <w:lang w:val="sr-Cyrl-RS" w:eastAsia="sr-Cyrl-RS"/>
              </w:rPr>
            </w:pPr>
            <w:r>
              <w:rPr>
                <w:rFonts w:ascii="Times New Roman" w:hAnsi="Times New Roman" w:cs="Times New Roman"/>
                <w:i/>
                <w:iCs/>
                <w:lang w:val="sr-Cyrl-RS" w:eastAsia="sr-Cyrl-RS"/>
              </w:rPr>
              <w:t>Градска управа Прокупље Град Прокупље</w:t>
            </w:r>
          </w:p>
          <w:p w14:paraId="10D94D67" w14:textId="21EFDDA5" w:rsidR="00463381" w:rsidRDefault="00463381" w:rsidP="00437A85">
            <w:pPr>
              <w:rPr>
                <w:rFonts w:ascii="Times New Roman" w:hAnsi="Times New Roman" w:cs="Times New Roman"/>
                <w:i/>
                <w:iCs/>
                <w:lang w:val="sr-Cyrl-RS" w:eastAsia="sr-Cyrl-RS"/>
              </w:rPr>
            </w:pPr>
            <w:r>
              <w:rPr>
                <w:rFonts w:ascii="Times New Roman" w:hAnsi="Times New Roman" w:cs="Times New Roman"/>
                <w:i/>
                <w:iCs/>
                <w:lang w:val="sr-Cyrl-RS" w:eastAsia="sr-Cyrl-RS"/>
              </w:rPr>
              <w:t>Ул.Никодија Стојановића –Татка бр.2</w:t>
            </w:r>
          </w:p>
          <w:p w14:paraId="0A16C58E" w14:textId="77777777" w:rsidR="00463381" w:rsidRDefault="00A3339B" w:rsidP="00437A85">
            <w:pPr>
              <w:rPr>
                <w:rFonts w:ascii="Times New Roman" w:hAnsi="Times New Roman" w:cs="Times New Roman"/>
                <w:i/>
                <w:iCs/>
                <w:lang w:val="sr-Latn-RS" w:eastAsia="sr-Cyrl-RS"/>
              </w:rPr>
            </w:pPr>
            <w:r>
              <w:rPr>
                <w:rFonts w:ascii="Times New Roman" w:hAnsi="Times New Roman" w:cs="Times New Roman"/>
                <w:i/>
                <w:iCs/>
                <w:lang w:val="sr-Latn-RS" w:eastAsia="sr-Cyrl-RS"/>
              </w:rPr>
              <w:t>PIB:100506227</w:t>
            </w:r>
          </w:p>
          <w:p w14:paraId="0FC07036" w14:textId="77777777" w:rsidR="00A3339B" w:rsidRDefault="00A3339B" w:rsidP="00437A85">
            <w:pPr>
              <w:rPr>
                <w:rFonts w:ascii="Times New Roman" w:hAnsi="Times New Roman" w:cs="Times New Roman"/>
                <w:i/>
                <w:iCs/>
                <w:lang w:val="sr-Latn-RS" w:eastAsia="sr-Cyrl-RS"/>
              </w:rPr>
            </w:pPr>
            <w:r>
              <w:rPr>
                <w:rFonts w:ascii="Times New Roman" w:hAnsi="Times New Roman" w:cs="Times New Roman"/>
                <w:i/>
                <w:iCs/>
                <w:lang w:val="sr-Latn-RS" w:eastAsia="sr-Cyrl-RS"/>
              </w:rPr>
              <w:t>M.BR:07107625</w:t>
            </w:r>
          </w:p>
          <w:p w14:paraId="0AB00090" w14:textId="636F8A00" w:rsidR="00A3339B" w:rsidRPr="00A3339B" w:rsidRDefault="00A3339B" w:rsidP="00437A85">
            <w:pPr>
              <w:rPr>
                <w:rFonts w:ascii="Times New Roman" w:hAnsi="Times New Roman" w:cs="Times New Roman"/>
                <w:i/>
                <w:iCs/>
                <w:lang w:val="sr-Cyrl-RS" w:eastAsia="sr-Cyrl-RS"/>
              </w:rPr>
            </w:pPr>
            <w:r>
              <w:rPr>
                <w:rFonts w:ascii="Times New Roman" w:hAnsi="Times New Roman" w:cs="Times New Roman"/>
                <w:i/>
                <w:iCs/>
                <w:lang w:val="sr-Cyrl-RS" w:eastAsia="sr-Cyrl-RS"/>
              </w:rPr>
              <w:t>Јавни конкурс бр.ЈП1/22</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1D1255BA"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0F147E24"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00431807">
        <w:rPr>
          <w:rFonts w:ascii="Times New Roman" w:hAnsi="Times New Roman" w:cs="Times New Roman"/>
          <w:b/>
          <w:bCs/>
          <w:sz w:val="28"/>
          <w:szCs w:val="28"/>
          <w:lang w:val="ru-RU"/>
        </w:rPr>
        <w:t xml:space="preserve"> ЈП бр.1/22</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431807"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431807"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ru-RU"/>
              </w:rPr>
            </w:pPr>
          </w:p>
        </w:tc>
      </w:tr>
      <w:tr w:rsidR="00E15884" w:rsidRPr="00431807"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43180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ru-RU"/>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43180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ru-RU"/>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75609"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B75609" w14:paraId="4B14ED5D" w14:textId="77777777" w:rsidTr="000A29DE">
        <w:tc>
          <w:tcPr>
            <w:tcW w:w="1435" w:type="dxa"/>
            <w:shd w:val="clear" w:color="auto" w:fill="FFFFFF" w:themeFill="background1"/>
            <w:vAlign w:val="center"/>
          </w:tcPr>
          <w:p w14:paraId="063D1FAA" w14:textId="77777777" w:rsidR="00E15884" w:rsidRPr="00250F40" w:rsidRDefault="00E15884" w:rsidP="00437A85">
            <w:pPr>
              <w:jc w:val="center"/>
              <w:rPr>
                <w:rFonts w:ascii="Times New Roman" w:eastAsia="Times New Roman" w:hAnsi="Times New Roman" w:cs="Times New Roman"/>
                <w:b/>
                <w:iCs/>
                <w:sz w:val="24"/>
                <w:szCs w:val="24"/>
                <w:lang w:val="ru-RU"/>
              </w:rPr>
            </w:pPr>
          </w:p>
        </w:tc>
        <w:tc>
          <w:tcPr>
            <w:tcW w:w="7916" w:type="dxa"/>
          </w:tcPr>
          <w:p w14:paraId="71F47AB9" w14:textId="6C4E033B" w:rsidR="00E15884" w:rsidRPr="00250F40" w:rsidRDefault="00D709E6" w:rsidP="00764A8B">
            <w:pPr>
              <w:jc w:val="both"/>
              <w:rPr>
                <w:rFonts w:ascii="Times New Roman" w:eastAsia="Times New Roman" w:hAnsi="Times New Roman" w:cs="Times New Roman"/>
                <w:b/>
                <w:iCs/>
                <w:sz w:val="24"/>
                <w:szCs w:val="24"/>
                <w:lang w:val="ru-RU"/>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B75609" w14:paraId="440EAF46" w14:textId="77777777" w:rsidTr="000A29DE">
        <w:tc>
          <w:tcPr>
            <w:tcW w:w="1435" w:type="dxa"/>
            <w:shd w:val="clear" w:color="auto" w:fill="FFFFFF" w:themeFill="background1"/>
            <w:vAlign w:val="center"/>
          </w:tcPr>
          <w:p w14:paraId="7CE2E0D3" w14:textId="77777777" w:rsidR="00E15884" w:rsidRPr="00250F40" w:rsidRDefault="00E15884" w:rsidP="00437A85">
            <w:pPr>
              <w:jc w:val="center"/>
              <w:rPr>
                <w:rFonts w:ascii="Times New Roman" w:eastAsia="Times New Roman" w:hAnsi="Times New Roman" w:cs="Times New Roman"/>
                <w:b/>
                <w:iCs/>
                <w:sz w:val="24"/>
                <w:szCs w:val="24"/>
                <w:lang w:val="ru-RU"/>
              </w:rPr>
            </w:pPr>
          </w:p>
        </w:tc>
        <w:tc>
          <w:tcPr>
            <w:tcW w:w="7916" w:type="dxa"/>
          </w:tcPr>
          <w:p w14:paraId="26D7E8E7" w14:textId="428C59ED" w:rsidR="00E15884" w:rsidRPr="00250F40"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B75609" w14:paraId="7E5568C5" w14:textId="77777777" w:rsidTr="000A29DE">
        <w:tc>
          <w:tcPr>
            <w:tcW w:w="1435" w:type="dxa"/>
            <w:shd w:val="clear" w:color="auto" w:fill="FFFFFF" w:themeFill="background1"/>
            <w:vAlign w:val="center"/>
          </w:tcPr>
          <w:p w14:paraId="3EEE0D24" w14:textId="77777777" w:rsidR="00E15884" w:rsidRPr="00250F40" w:rsidRDefault="00E15884" w:rsidP="00437A85">
            <w:pPr>
              <w:jc w:val="center"/>
              <w:rPr>
                <w:rFonts w:ascii="Times New Roman" w:eastAsia="Times New Roman" w:hAnsi="Times New Roman" w:cs="Times New Roman"/>
                <w:b/>
                <w:iCs/>
                <w:sz w:val="24"/>
                <w:szCs w:val="24"/>
                <w:lang w:val="ru-RU"/>
              </w:rPr>
            </w:pPr>
          </w:p>
        </w:tc>
        <w:tc>
          <w:tcPr>
            <w:tcW w:w="7916" w:type="dxa"/>
          </w:tcPr>
          <w:p w14:paraId="4D7AE2A3" w14:textId="74258B25" w:rsidR="00E15884" w:rsidRPr="00250F40"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B75609" w14:paraId="68F4DF76" w14:textId="77777777" w:rsidTr="000A29DE">
        <w:tc>
          <w:tcPr>
            <w:tcW w:w="1435" w:type="dxa"/>
            <w:shd w:val="clear" w:color="auto" w:fill="FFFFFF" w:themeFill="background1"/>
            <w:vAlign w:val="center"/>
          </w:tcPr>
          <w:p w14:paraId="6CFA83A9" w14:textId="77777777" w:rsidR="00820788" w:rsidRPr="00250F40" w:rsidRDefault="00820788" w:rsidP="00437A85">
            <w:pPr>
              <w:jc w:val="center"/>
              <w:rPr>
                <w:rFonts w:ascii="Times New Roman" w:eastAsia="Times New Roman" w:hAnsi="Times New Roman" w:cs="Times New Roman"/>
                <w:b/>
                <w:iCs/>
                <w:sz w:val="24"/>
                <w:szCs w:val="24"/>
                <w:lang w:val="ru-RU"/>
              </w:rPr>
            </w:pPr>
          </w:p>
        </w:tc>
        <w:tc>
          <w:tcPr>
            <w:tcW w:w="7916" w:type="dxa"/>
          </w:tcPr>
          <w:p w14:paraId="6199EBB8" w14:textId="065C4F03" w:rsidR="00820788" w:rsidRPr="00250F40" w:rsidRDefault="00D709E6" w:rsidP="00D920E5">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B75609" w14:paraId="0BCEFF26" w14:textId="77777777" w:rsidTr="000A29DE">
        <w:tc>
          <w:tcPr>
            <w:tcW w:w="1435" w:type="dxa"/>
            <w:shd w:val="clear" w:color="auto" w:fill="FFFFFF" w:themeFill="background1"/>
            <w:vAlign w:val="center"/>
          </w:tcPr>
          <w:p w14:paraId="3D9C3C90" w14:textId="77777777" w:rsidR="00D920E5" w:rsidRPr="00250F40" w:rsidRDefault="00D920E5" w:rsidP="00437A85">
            <w:pPr>
              <w:jc w:val="center"/>
              <w:rPr>
                <w:rFonts w:ascii="Times New Roman" w:eastAsia="Times New Roman" w:hAnsi="Times New Roman" w:cs="Times New Roman"/>
                <w:b/>
                <w:iCs/>
                <w:sz w:val="24"/>
                <w:szCs w:val="24"/>
                <w:lang w:val="ru-RU"/>
              </w:rPr>
            </w:pPr>
          </w:p>
        </w:tc>
        <w:tc>
          <w:tcPr>
            <w:tcW w:w="7916" w:type="dxa"/>
          </w:tcPr>
          <w:p w14:paraId="2DCC25B3" w14:textId="1E4FCDCE"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B75609" w14:paraId="56F80951" w14:textId="77777777" w:rsidTr="000A29DE">
        <w:tc>
          <w:tcPr>
            <w:tcW w:w="1435" w:type="dxa"/>
            <w:shd w:val="clear" w:color="auto" w:fill="FFFFFF" w:themeFill="background1"/>
            <w:vAlign w:val="center"/>
          </w:tcPr>
          <w:p w14:paraId="1E05A38D" w14:textId="77777777" w:rsidR="00820788" w:rsidRPr="00250F40" w:rsidRDefault="00820788" w:rsidP="00437A85">
            <w:pPr>
              <w:jc w:val="center"/>
              <w:rPr>
                <w:rFonts w:ascii="Times New Roman" w:eastAsia="Times New Roman" w:hAnsi="Times New Roman" w:cs="Times New Roman"/>
                <w:b/>
                <w:iCs/>
                <w:sz w:val="24"/>
                <w:szCs w:val="24"/>
                <w:lang w:val="ru-RU"/>
              </w:rPr>
            </w:pPr>
          </w:p>
        </w:tc>
        <w:tc>
          <w:tcPr>
            <w:tcW w:w="7916" w:type="dxa"/>
          </w:tcPr>
          <w:p w14:paraId="59601AFC" w14:textId="1B6FEF1B" w:rsidR="00820788" w:rsidRPr="00250F40"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B75609" w14:paraId="3C3DBC3C" w14:textId="77777777" w:rsidTr="000A29DE">
        <w:tc>
          <w:tcPr>
            <w:tcW w:w="1435" w:type="dxa"/>
            <w:shd w:val="clear" w:color="auto" w:fill="FFFFFF" w:themeFill="background1"/>
            <w:vAlign w:val="center"/>
          </w:tcPr>
          <w:p w14:paraId="1C7E801D" w14:textId="77777777" w:rsidR="00820788" w:rsidRPr="00250F40" w:rsidRDefault="00820788" w:rsidP="00437A85">
            <w:pPr>
              <w:jc w:val="center"/>
              <w:rPr>
                <w:rFonts w:ascii="Times New Roman" w:eastAsia="Times New Roman" w:hAnsi="Times New Roman" w:cs="Times New Roman"/>
                <w:b/>
                <w:iCs/>
                <w:sz w:val="24"/>
                <w:szCs w:val="24"/>
                <w:lang w:val="ru-RU"/>
              </w:rPr>
            </w:pPr>
          </w:p>
        </w:tc>
        <w:tc>
          <w:tcPr>
            <w:tcW w:w="7916" w:type="dxa"/>
          </w:tcPr>
          <w:p w14:paraId="3C058EA2" w14:textId="6CC0B27F" w:rsidR="00820788" w:rsidRPr="00250F40"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B75609" w14:paraId="6D00A94A" w14:textId="77777777" w:rsidTr="000A29DE">
        <w:tc>
          <w:tcPr>
            <w:tcW w:w="1435" w:type="dxa"/>
            <w:shd w:val="clear" w:color="auto" w:fill="FFFFFF" w:themeFill="background1"/>
            <w:vAlign w:val="center"/>
          </w:tcPr>
          <w:p w14:paraId="3E6ABDA8" w14:textId="77777777" w:rsidR="00D709E6" w:rsidRPr="00250F40" w:rsidRDefault="00D709E6" w:rsidP="00437A85">
            <w:pPr>
              <w:jc w:val="center"/>
              <w:rPr>
                <w:rFonts w:ascii="Times New Roman" w:eastAsia="Times New Roman" w:hAnsi="Times New Roman" w:cs="Times New Roman"/>
                <w:b/>
                <w:iCs/>
                <w:sz w:val="24"/>
                <w:szCs w:val="24"/>
                <w:lang w:val="ru-RU"/>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уградње соларних колектора у инсталацију за централну </w:t>
            </w:r>
            <w:r w:rsidRPr="00D709E6">
              <w:rPr>
                <w:rFonts w:ascii="Times New Roman" w:eastAsia="Calibri" w:hAnsi="Times New Roman" w:cs="Times New Roman"/>
                <w:sz w:val="24"/>
                <w:szCs w:val="24"/>
                <w:lang w:val="sr-Cyrl-CS"/>
              </w:rPr>
              <w:lastRenderedPageBreak/>
              <w:t>припрему потрошне топле воде за грејање санитарне потрошне топле воде и пратеће инсталације грејног система за породичне куће</w:t>
            </w:r>
          </w:p>
        </w:tc>
      </w:tr>
    </w:tbl>
    <w:p w14:paraId="490DFC23" w14:textId="563FAB3E" w:rsidR="00A3339B" w:rsidRDefault="00A3339B">
      <w:pPr>
        <w:rPr>
          <w:rFonts w:ascii="Times New Roman" w:eastAsia="Times New Roman" w:hAnsi="Times New Roman" w:cs="Times New Roman"/>
          <w:b/>
          <w:iCs/>
          <w:sz w:val="24"/>
          <w:szCs w:val="24"/>
          <w:lang w:val="sr-Cyrl-RS"/>
        </w:rPr>
      </w:pPr>
    </w:p>
    <w:p w14:paraId="63995F9C" w14:textId="77777777" w:rsidR="00A3339B" w:rsidRDefault="00A3339B">
      <w:pPr>
        <w:rPr>
          <w:rFonts w:ascii="Times New Roman" w:eastAsia="Times New Roman" w:hAnsi="Times New Roman" w:cs="Times New Roman"/>
          <w:b/>
          <w:iCs/>
          <w:sz w:val="24"/>
          <w:szCs w:val="24"/>
          <w:lang w:val="sr-Cyrl-RS"/>
        </w:rPr>
      </w:pPr>
    </w:p>
    <w:p w14:paraId="0DF5C7B4" w14:textId="77777777" w:rsidR="00A3339B" w:rsidRDefault="00A3339B">
      <w:pPr>
        <w:rPr>
          <w:rFonts w:ascii="Times New Roman" w:eastAsia="Times New Roman" w:hAnsi="Times New Roman" w:cs="Times New Roman"/>
          <w:b/>
          <w:iCs/>
          <w:sz w:val="24"/>
          <w:szCs w:val="24"/>
          <w:lang w:val="sr-Cyrl-RS"/>
        </w:rPr>
      </w:pPr>
    </w:p>
    <w:p w14:paraId="28FB0AAD" w14:textId="77777777" w:rsidR="00A3339B" w:rsidRDefault="00A3339B">
      <w:pPr>
        <w:rPr>
          <w:rFonts w:ascii="Times New Roman" w:eastAsia="Times New Roman" w:hAnsi="Times New Roman" w:cs="Times New Roman"/>
          <w:b/>
          <w:iCs/>
          <w:sz w:val="24"/>
          <w:szCs w:val="24"/>
          <w:lang w:val="sr-Cyrl-RS"/>
        </w:rPr>
      </w:pPr>
    </w:p>
    <w:p w14:paraId="41D550DC" w14:textId="77777777" w:rsidR="00A3339B" w:rsidRDefault="00A3339B">
      <w:pPr>
        <w:rPr>
          <w:rFonts w:ascii="Times New Roman" w:eastAsia="Times New Roman" w:hAnsi="Times New Roman" w:cs="Times New Roman"/>
          <w:b/>
          <w:iCs/>
          <w:sz w:val="24"/>
          <w:szCs w:val="24"/>
          <w:lang w:val="sr-Cyrl-RS"/>
        </w:rPr>
      </w:pPr>
    </w:p>
    <w:p w14:paraId="2F8BE2BC" w14:textId="77777777" w:rsidR="00A3339B" w:rsidRDefault="00A3339B">
      <w:pPr>
        <w:rPr>
          <w:rFonts w:ascii="Times New Roman" w:eastAsia="Times New Roman" w:hAnsi="Times New Roman" w:cs="Times New Roman"/>
          <w:b/>
          <w:iCs/>
          <w:sz w:val="24"/>
          <w:szCs w:val="24"/>
          <w:lang w:val="sr-Cyrl-RS"/>
        </w:rPr>
      </w:pPr>
    </w:p>
    <w:p w14:paraId="248625D5" w14:textId="77777777" w:rsidR="00A3339B" w:rsidRDefault="00A3339B">
      <w:pPr>
        <w:rPr>
          <w:rFonts w:ascii="Times New Roman" w:eastAsia="Times New Roman" w:hAnsi="Times New Roman" w:cs="Times New Roman"/>
          <w:b/>
          <w:iCs/>
          <w:sz w:val="24"/>
          <w:szCs w:val="24"/>
          <w:lang w:val="sr-Cyrl-RS"/>
        </w:rPr>
      </w:pPr>
    </w:p>
    <w:p w14:paraId="4966268F" w14:textId="77777777" w:rsidR="00A3339B" w:rsidRDefault="00A3339B">
      <w:pPr>
        <w:rPr>
          <w:rFonts w:ascii="Times New Roman" w:eastAsia="Times New Roman" w:hAnsi="Times New Roman" w:cs="Times New Roman"/>
          <w:b/>
          <w:iCs/>
          <w:sz w:val="24"/>
          <w:szCs w:val="24"/>
          <w:lang w:val="sr-Cyrl-RS"/>
        </w:rPr>
      </w:pPr>
    </w:p>
    <w:p w14:paraId="6EE20F0B" w14:textId="77777777" w:rsidR="00A3339B" w:rsidRDefault="00A3339B">
      <w:pPr>
        <w:rPr>
          <w:rFonts w:ascii="Times New Roman" w:eastAsia="Times New Roman" w:hAnsi="Times New Roman" w:cs="Times New Roman"/>
          <w:b/>
          <w:iCs/>
          <w:sz w:val="24"/>
          <w:szCs w:val="24"/>
          <w:lang w:val="sr-Cyrl-RS"/>
        </w:rPr>
      </w:pPr>
    </w:p>
    <w:p w14:paraId="716803B1" w14:textId="77777777" w:rsidR="00A3339B" w:rsidRDefault="00A3339B">
      <w:pPr>
        <w:rPr>
          <w:rFonts w:ascii="Times New Roman" w:eastAsia="Times New Roman" w:hAnsi="Times New Roman" w:cs="Times New Roman"/>
          <w:b/>
          <w:iCs/>
          <w:sz w:val="24"/>
          <w:szCs w:val="24"/>
          <w:lang w:val="sr-Cyrl-RS"/>
        </w:rPr>
      </w:pPr>
    </w:p>
    <w:p w14:paraId="3E629051" w14:textId="77777777" w:rsidR="00A3339B" w:rsidRDefault="00A3339B">
      <w:pPr>
        <w:rPr>
          <w:rFonts w:ascii="Times New Roman" w:eastAsia="Times New Roman" w:hAnsi="Times New Roman" w:cs="Times New Roman"/>
          <w:b/>
          <w:iCs/>
          <w:sz w:val="24"/>
          <w:szCs w:val="24"/>
          <w:lang w:val="sr-Cyrl-RS"/>
        </w:rPr>
      </w:pPr>
    </w:p>
    <w:p w14:paraId="6647465F" w14:textId="77777777" w:rsidR="00A3339B" w:rsidRDefault="00A3339B">
      <w:pPr>
        <w:rPr>
          <w:rFonts w:ascii="Times New Roman" w:eastAsia="Times New Roman" w:hAnsi="Times New Roman" w:cs="Times New Roman"/>
          <w:b/>
          <w:iCs/>
          <w:sz w:val="24"/>
          <w:szCs w:val="24"/>
          <w:lang w:val="sr-Cyrl-RS"/>
        </w:rPr>
      </w:pPr>
    </w:p>
    <w:p w14:paraId="57638746" w14:textId="77777777" w:rsidR="00A3339B" w:rsidRDefault="00A3339B">
      <w:pPr>
        <w:rPr>
          <w:rFonts w:ascii="Times New Roman" w:eastAsia="Times New Roman" w:hAnsi="Times New Roman" w:cs="Times New Roman"/>
          <w:b/>
          <w:iCs/>
          <w:sz w:val="24"/>
          <w:szCs w:val="24"/>
          <w:lang w:val="sr-Cyrl-RS"/>
        </w:rPr>
      </w:pPr>
    </w:p>
    <w:p w14:paraId="20495D53" w14:textId="77777777" w:rsidR="00A3339B" w:rsidRDefault="00A3339B">
      <w:pPr>
        <w:rPr>
          <w:rFonts w:ascii="Times New Roman" w:eastAsia="Times New Roman" w:hAnsi="Times New Roman" w:cs="Times New Roman"/>
          <w:b/>
          <w:iCs/>
          <w:sz w:val="24"/>
          <w:szCs w:val="24"/>
          <w:lang w:val="sr-Cyrl-RS"/>
        </w:rPr>
      </w:pPr>
    </w:p>
    <w:p w14:paraId="398E0B46" w14:textId="77777777" w:rsidR="00A3339B" w:rsidRDefault="00A3339B">
      <w:pPr>
        <w:rPr>
          <w:rFonts w:ascii="Times New Roman" w:eastAsia="Times New Roman" w:hAnsi="Times New Roman" w:cs="Times New Roman"/>
          <w:b/>
          <w:iCs/>
          <w:sz w:val="24"/>
          <w:szCs w:val="24"/>
          <w:lang w:val="sr-Cyrl-RS"/>
        </w:rPr>
      </w:pPr>
    </w:p>
    <w:p w14:paraId="19535945" w14:textId="77777777" w:rsidR="00A3339B" w:rsidRDefault="00A3339B">
      <w:pPr>
        <w:rPr>
          <w:rFonts w:ascii="Times New Roman" w:eastAsia="Times New Roman" w:hAnsi="Times New Roman" w:cs="Times New Roman"/>
          <w:b/>
          <w:iCs/>
          <w:sz w:val="24"/>
          <w:szCs w:val="24"/>
          <w:lang w:val="sr-Cyrl-RS"/>
        </w:rPr>
      </w:pPr>
    </w:p>
    <w:p w14:paraId="2D946191" w14:textId="77777777" w:rsidR="00A3339B" w:rsidRDefault="00A3339B">
      <w:pPr>
        <w:rPr>
          <w:rFonts w:ascii="Times New Roman" w:eastAsia="Times New Roman" w:hAnsi="Times New Roman" w:cs="Times New Roman"/>
          <w:b/>
          <w:iCs/>
          <w:sz w:val="24"/>
          <w:szCs w:val="24"/>
          <w:lang w:val="sr-Cyrl-RS"/>
        </w:rPr>
      </w:pPr>
    </w:p>
    <w:p w14:paraId="306FC5AD" w14:textId="77777777" w:rsidR="00A3339B" w:rsidRDefault="00A3339B">
      <w:pPr>
        <w:rPr>
          <w:rFonts w:ascii="Times New Roman" w:eastAsia="Times New Roman" w:hAnsi="Times New Roman" w:cs="Times New Roman"/>
          <w:b/>
          <w:iCs/>
          <w:sz w:val="24"/>
          <w:szCs w:val="24"/>
          <w:lang w:val="sr-Cyrl-RS"/>
        </w:rPr>
      </w:pPr>
    </w:p>
    <w:p w14:paraId="4AFF5B0F" w14:textId="77777777" w:rsidR="00A3339B" w:rsidRDefault="00A3339B">
      <w:pPr>
        <w:rPr>
          <w:rFonts w:ascii="Times New Roman" w:eastAsia="Times New Roman" w:hAnsi="Times New Roman" w:cs="Times New Roman"/>
          <w:b/>
          <w:iCs/>
          <w:sz w:val="24"/>
          <w:szCs w:val="24"/>
          <w:lang w:val="sr-Cyrl-RS"/>
        </w:rPr>
      </w:pPr>
    </w:p>
    <w:p w14:paraId="415526CA" w14:textId="77777777" w:rsidR="00A3339B" w:rsidRDefault="00A3339B">
      <w:pPr>
        <w:rPr>
          <w:rFonts w:ascii="Times New Roman" w:eastAsia="Times New Roman" w:hAnsi="Times New Roman" w:cs="Times New Roman"/>
          <w:b/>
          <w:iCs/>
          <w:sz w:val="24"/>
          <w:szCs w:val="24"/>
          <w:lang w:val="sr-Cyrl-RS"/>
        </w:rPr>
      </w:pPr>
    </w:p>
    <w:p w14:paraId="7ABDF323" w14:textId="77777777" w:rsidR="00A3339B" w:rsidRDefault="00A3339B">
      <w:pPr>
        <w:rPr>
          <w:rFonts w:ascii="Times New Roman" w:eastAsia="Times New Roman" w:hAnsi="Times New Roman" w:cs="Times New Roman"/>
          <w:b/>
          <w:iCs/>
          <w:sz w:val="24"/>
          <w:szCs w:val="24"/>
          <w:lang w:val="sr-Cyrl-RS"/>
        </w:rPr>
      </w:pPr>
    </w:p>
    <w:p w14:paraId="64258B29" w14:textId="77777777" w:rsidR="00A3339B" w:rsidRDefault="00A3339B">
      <w:pPr>
        <w:rPr>
          <w:rFonts w:ascii="Times New Roman" w:eastAsia="Times New Roman" w:hAnsi="Times New Roman" w:cs="Times New Roman"/>
          <w:b/>
          <w:iCs/>
          <w:sz w:val="24"/>
          <w:szCs w:val="24"/>
          <w:lang w:val="sr-Cyrl-RS"/>
        </w:rPr>
      </w:pPr>
    </w:p>
    <w:p w14:paraId="0F589111" w14:textId="77777777" w:rsidR="00A3339B" w:rsidRDefault="00A3339B">
      <w:pPr>
        <w:rPr>
          <w:rFonts w:ascii="Times New Roman" w:eastAsia="Times New Roman" w:hAnsi="Times New Roman" w:cs="Times New Roman"/>
          <w:b/>
          <w:iCs/>
          <w:sz w:val="24"/>
          <w:szCs w:val="24"/>
          <w:lang w:val="sr-Cyrl-RS"/>
        </w:rPr>
      </w:pPr>
    </w:p>
    <w:p w14:paraId="53C2059A" w14:textId="77777777" w:rsidR="00A3339B" w:rsidRDefault="00A3339B">
      <w:pPr>
        <w:rPr>
          <w:rFonts w:ascii="Times New Roman" w:eastAsia="Times New Roman" w:hAnsi="Times New Roman" w:cs="Times New Roman"/>
          <w:b/>
          <w:iCs/>
          <w:sz w:val="24"/>
          <w:szCs w:val="24"/>
          <w:lang w:val="sr-Cyrl-RS"/>
        </w:rPr>
      </w:pPr>
    </w:p>
    <w:p w14:paraId="555DC946" w14:textId="77777777" w:rsidR="00A3339B" w:rsidRDefault="00A3339B">
      <w:pPr>
        <w:rPr>
          <w:rFonts w:ascii="Times New Roman" w:eastAsia="Times New Roman" w:hAnsi="Times New Roman" w:cs="Times New Roman"/>
          <w:b/>
          <w:iCs/>
          <w:sz w:val="24"/>
          <w:szCs w:val="24"/>
          <w:lang w:val="sr-Cyrl-RS"/>
        </w:rPr>
      </w:pPr>
    </w:p>
    <w:p w14:paraId="09FF6497" w14:textId="77777777" w:rsidR="00A3339B" w:rsidRDefault="00A3339B">
      <w:pPr>
        <w:rPr>
          <w:rFonts w:ascii="Times New Roman" w:eastAsia="Times New Roman" w:hAnsi="Times New Roman" w:cs="Times New Roman"/>
          <w:b/>
          <w:iCs/>
          <w:sz w:val="24"/>
          <w:szCs w:val="24"/>
          <w:lang w:val="sr-Cyrl-RS"/>
        </w:rPr>
      </w:pPr>
    </w:p>
    <w:p w14:paraId="25C2A663" w14:textId="77777777" w:rsidR="00A3339B" w:rsidRPr="00FF5F34" w:rsidRDefault="00A3339B">
      <w:pPr>
        <w:rPr>
          <w:rFonts w:ascii="Times New Roman" w:eastAsia="Times New Roman" w:hAnsi="Times New Roman" w:cs="Times New Roman"/>
          <w:b/>
          <w:iCs/>
          <w:sz w:val="24"/>
          <w:szCs w:val="24"/>
          <w:lang w:val="sr-Cyrl-RS"/>
        </w:rPr>
      </w:pP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55281A38"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0564BB">
        <w:rPr>
          <w:rFonts w:ascii="Times New Roman" w:hAnsi="Times New Roman" w:cs="Times New Roman"/>
          <w:sz w:val="24"/>
          <w:szCs w:val="24"/>
          <w:lang w:val="sr-Cyrl-RS"/>
        </w:rPr>
        <w:t xml:space="preserve"> територији града Прокупља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38F3EA25"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ћем код Града/општине</w:t>
      </w:r>
      <w:r w:rsidR="00DF11E0" w:rsidRPr="00250F40">
        <w:rPr>
          <w:rFonts w:ascii="Times New Roman" w:hAnsi="Times New Roman" w:cs="Times New Roman"/>
          <w:lang w:val="ru-RU" w:eastAsia="de-DE"/>
        </w:rPr>
        <w:t>__________</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буџета града</w:t>
      </w:r>
      <w:r w:rsidR="00DF11E0">
        <w:rPr>
          <w:rFonts w:ascii="Times New Roman" w:hAnsi="Times New Roman" w:cs="Times New Roman"/>
          <w:lang w:val="ru-RU" w:eastAsia="de-DE"/>
        </w:rPr>
        <w:t>/општине</w:t>
      </w:r>
      <w:r>
        <w:rPr>
          <w:rFonts w:ascii="Times New Roman" w:hAnsi="Times New Roman" w:cs="Times New Roman"/>
          <w:lang w:val="ru-RU" w:eastAsia="de-DE"/>
        </w:rPr>
        <w:t xml:space="preserve"> </w:t>
      </w:r>
      <w:r w:rsidR="00DF11E0">
        <w:rPr>
          <w:rFonts w:ascii="Times New Roman" w:hAnsi="Times New Roman" w:cs="Times New Roman"/>
          <w:lang w:val="ru-RU" w:eastAsia="de-DE"/>
        </w:rPr>
        <w:t>______</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5FA60EA"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77777777"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ћем код Града/општине</w:t>
      </w:r>
      <w:r w:rsidRPr="00250F40">
        <w:rPr>
          <w:rFonts w:ascii="Times New Roman" w:hAnsi="Times New Roman" w:cs="Times New Roman"/>
          <w:lang w:val="ru-RU" w:eastAsia="de-DE"/>
        </w:rPr>
        <w:t>__________</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града/општине ______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lastRenderedPageBreak/>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2DF75A60"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Прва фаза  је процесне природе и односи се на проверу да ли је пријава уредна и да ли је садржина пријаве у складу са  Јавни конкурсом</w:t>
      </w:r>
      <w:r w:rsidR="005D405A">
        <w:rPr>
          <w:rFonts w:ascii="Times New Roman" w:hAnsi="Times New Roman" w:cs="Times New Roman"/>
          <w:sz w:val="24"/>
          <w:szCs w:val="24"/>
          <w:lang w:val="sr-Cyrl-RS"/>
        </w:rPr>
        <w:t xml:space="preserve"> бр.ЈП 1/22 </w:t>
      </w:r>
      <w:r w:rsidRPr="00273B83">
        <w:rPr>
          <w:rFonts w:ascii="Times New Roman" w:hAnsi="Times New Roman" w:cs="Times New Roman"/>
          <w:sz w:val="24"/>
          <w:szCs w:val="24"/>
          <w:lang w:val="sr-Cyrl-RS"/>
        </w:rPr>
        <w:t xml:space="preserve"> за учешће привредних субјеката у спровођењу мера енергетске санације  стамбених објеката на територији града </w:t>
      </w:r>
      <w:r w:rsidR="005D405A">
        <w:rPr>
          <w:rFonts w:ascii="Times New Roman" w:hAnsi="Times New Roman" w:cs="Times New Roman"/>
          <w:sz w:val="24"/>
          <w:szCs w:val="24"/>
          <w:lang w:val="sr-Cyrl-RS"/>
        </w:rPr>
        <w:t>Прокупља</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B75609"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B75609"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lastRenderedPageBreak/>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1A77E304"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431807">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B75609"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B75609" w14:paraId="3DF8D535" w14:textId="77777777" w:rsidTr="00E826EF">
        <w:trPr>
          <w:trHeight w:val="343"/>
        </w:trPr>
        <w:tc>
          <w:tcPr>
            <w:tcW w:w="6204" w:type="dxa"/>
            <w:shd w:val="clear" w:color="auto" w:fill="auto"/>
          </w:tcPr>
          <w:p w14:paraId="3C212DB8" w14:textId="1A6E9C9E"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sidR="0093585A">
              <w:rPr>
                <w:rFonts w:ascii="Times New Roman" w:hAnsi="Times New Roman" w:cs="Times New Roman"/>
                <w:lang w:val="ru-RU"/>
              </w:rPr>
              <w:t xml:space="preserve">а  </w:t>
            </w:r>
            <w:r>
              <w:rPr>
                <w:rFonts w:ascii="Times New Roman" w:hAnsi="Times New Roman" w:cs="Times New Roman"/>
                <w:lang w:val="sr-Cyrl-CS"/>
              </w:rPr>
              <w:t>– боја оквира бела. У оквиру цене навести и цену</w:t>
            </w:r>
            <w:r w:rsidRPr="00250F40">
              <w:rPr>
                <w:lang w:val="ru-RU"/>
              </w:rP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6C087784" w:rsidR="00273B83" w:rsidRPr="00273B83" w:rsidRDefault="00273B83" w:rsidP="00F8426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w:t>
      </w:r>
      <w:r w:rsidR="00A809BA">
        <w:rPr>
          <w:rFonts w:ascii="Times New Roman" w:hAnsi="Times New Roman" w:cs="Times New Roman"/>
          <w:sz w:val="24"/>
          <w:szCs w:val="24"/>
          <w:lang w:val="ru-RU"/>
        </w:rPr>
        <w:t>–</w:t>
      </w:r>
      <w:r w:rsidR="008A0CE0">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r w:rsidR="0042304A">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250F40">
        <w:trPr>
          <w:trHeight w:val="354"/>
        </w:trPr>
        <w:tc>
          <w:tcPr>
            <w:tcW w:w="6204" w:type="dxa"/>
            <w:shd w:val="clear" w:color="auto" w:fill="BFBFBF" w:themeFill="background1" w:themeFillShade="BF"/>
          </w:tcPr>
          <w:p w14:paraId="1319F74A" w14:textId="77777777" w:rsidR="008A0CE0" w:rsidRPr="00273B83" w:rsidRDefault="008A0CE0"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6309C22" w14:textId="77777777" w:rsidR="008A0CE0" w:rsidRPr="00273B83" w:rsidRDefault="008A0CE0"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B75609" w14:paraId="0274D8A1" w14:textId="77777777" w:rsidTr="00250F40">
        <w:trPr>
          <w:trHeight w:val="343"/>
        </w:trPr>
        <w:tc>
          <w:tcPr>
            <w:tcW w:w="9464" w:type="dxa"/>
            <w:gridSpan w:val="2"/>
            <w:shd w:val="clear" w:color="auto" w:fill="auto"/>
          </w:tcPr>
          <w:p w14:paraId="23A3ECDF" w14:textId="77777777" w:rsidR="008A0CE0" w:rsidRPr="00273B83" w:rsidRDefault="008A0CE0"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B75609"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cm</w:t>
            </w:r>
            <w:r w:rsidRPr="00250F40">
              <w:rPr>
                <w:rFonts w:ascii="Times New Roman" w:hAnsi="Times New Roman" w:cs="Times New Roman"/>
                <w:lang w:val="ru-RU"/>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250F40">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16BE87F8" w14:textId="6F27AF13" w:rsidR="00F84262" w:rsidRPr="005D405A" w:rsidRDefault="00273B83" w:rsidP="005D405A">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 3</w:t>
      </w:r>
      <w:r w:rsidR="00094CF5" w:rsidRPr="00250F40">
        <w:rPr>
          <w:rFonts w:ascii="Times New Roman" w:hAnsi="Times New Roman" w:cs="Times New Roman"/>
          <w:sz w:val="24"/>
          <w:szCs w:val="24"/>
          <w:lang w:val="ru-RU"/>
        </w:rPr>
        <w:t>-</w:t>
      </w:r>
      <w:r w:rsidR="00D417DE" w:rsidRPr="00250F40">
        <w:rPr>
          <w:rFonts w:ascii="Times New Roman" w:hAnsi="Times New Roman" w:cs="Times New Roman"/>
          <w:sz w:val="24"/>
          <w:szCs w:val="24"/>
          <w:lang w:val="ru-RU"/>
        </w:rPr>
        <w:t xml:space="preserve"> </w:t>
      </w:r>
      <w:r w:rsidR="00094CF5" w:rsidRPr="00250F40">
        <w:rPr>
          <w:rFonts w:ascii="Times New Roman" w:hAnsi="Times New Roman" w:cs="Times New Roman"/>
          <w:sz w:val="24"/>
          <w:szCs w:val="24"/>
          <w:lang w:val="ru-RU"/>
        </w:rPr>
        <w:t>Постављање и набавка материјала за  термичку изолацију испод кровног покривача за породичне куће</w:t>
      </w:r>
      <w:r w:rsidR="00A809BA">
        <w:rPr>
          <w:rFonts w:ascii="Times New Roman" w:hAnsi="Times New Roman" w:cs="Times New Roman"/>
          <w:sz w:val="24"/>
          <w:szCs w:val="24"/>
          <w:lang w:val="ru-RU"/>
        </w:rPr>
        <w:t>.</w:t>
      </w:r>
      <w:r w:rsidR="00094CF5" w:rsidRPr="00250F40">
        <w:rPr>
          <w:rFonts w:ascii="Times New Roman" w:hAnsi="Times New Roman" w:cs="Times New Roman"/>
          <w:sz w:val="24"/>
          <w:szCs w:val="24"/>
          <w:lang w:val="ru-RU"/>
        </w:rPr>
        <w:t xml:space="preserve"> 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r w:rsidR="00F84262">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250F40">
        <w:trPr>
          <w:trHeight w:val="354"/>
        </w:trPr>
        <w:tc>
          <w:tcPr>
            <w:tcW w:w="6204" w:type="dxa"/>
            <w:shd w:val="clear" w:color="auto" w:fill="BFBFBF" w:themeFill="background1" w:themeFillShade="BF"/>
          </w:tcPr>
          <w:p w14:paraId="293AD91A" w14:textId="77777777" w:rsidR="00094CF5" w:rsidRPr="00273B83" w:rsidRDefault="00094CF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B75609" w14:paraId="7103D82A" w14:textId="77777777" w:rsidTr="00250F40">
        <w:trPr>
          <w:trHeight w:val="343"/>
        </w:trPr>
        <w:tc>
          <w:tcPr>
            <w:tcW w:w="9464" w:type="dxa"/>
            <w:gridSpan w:val="2"/>
            <w:shd w:val="clear" w:color="auto" w:fill="auto"/>
          </w:tcPr>
          <w:p w14:paraId="170D4F53" w14:textId="77777777" w:rsidR="00094CF5" w:rsidRPr="00273B83" w:rsidRDefault="00094CF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B75609" w14:paraId="36CD1877" w14:textId="77777777" w:rsidTr="00250F40">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sidRPr="00250F40">
              <w:rPr>
                <w:rFonts w:ascii="Times New Roman" w:hAnsi="Times New Roman" w:cs="Times New Roman"/>
                <w:lang w:val="ru-RU"/>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250F40">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6DB1B623" w:rsidR="00273B83" w:rsidRPr="00250F40"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 4</w:t>
      </w:r>
      <w:r w:rsidR="005D405A">
        <w:rPr>
          <w:rFonts w:ascii="Times New Roman" w:hAnsi="Times New Roman" w:cs="Times New Roman"/>
          <w:sz w:val="24"/>
          <w:szCs w:val="24"/>
          <w:lang w:val="ru-RU"/>
        </w:rPr>
        <w:t>-</w:t>
      </w:r>
      <w:r w:rsidR="00D920E5" w:rsidRPr="00250F40">
        <w:rPr>
          <w:rFonts w:ascii="Times New Roman" w:hAnsi="Times New Roman" w:cs="Times New Roman"/>
          <w:sz w:val="24"/>
          <w:szCs w:val="24"/>
          <w:lang w:val="ru-RU"/>
        </w:rPr>
        <w:t xml:space="preserve"> Набавка и  инсталација котлова на природни гас, грејач</w:t>
      </w:r>
      <w:r w:rsidR="00D920E5" w:rsidRPr="00D920E5">
        <w:rPr>
          <w:rFonts w:ascii="Times New Roman" w:hAnsi="Times New Roman" w:cs="Times New Roman"/>
          <w:sz w:val="24"/>
          <w:szCs w:val="24"/>
          <w:lang w:val="en-US"/>
        </w:rPr>
        <w:t>a</w:t>
      </w:r>
      <w:r w:rsidR="00D920E5" w:rsidRPr="00250F40">
        <w:rPr>
          <w:rFonts w:ascii="Times New Roman" w:hAnsi="Times New Roman" w:cs="Times New Roman"/>
          <w:sz w:val="24"/>
          <w:szCs w:val="24"/>
          <w:lang w:val="ru-RU"/>
        </w:rPr>
        <w:t xml:space="preserve"> простора, или замена постојећег грејача простора (котао или пећ) ефикаснијим, за породичне куће, станове и стамбене заједнице</w:t>
      </w:r>
      <w:r w:rsidR="005D405A">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250F40">
        <w:trPr>
          <w:trHeight w:val="354"/>
        </w:trPr>
        <w:tc>
          <w:tcPr>
            <w:tcW w:w="6204" w:type="dxa"/>
            <w:shd w:val="clear" w:color="auto" w:fill="BFBFBF" w:themeFill="background1" w:themeFillShade="BF"/>
          </w:tcPr>
          <w:p w14:paraId="1C23F51E" w14:textId="77777777" w:rsidR="00D920E5" w:rsidRPr="00273B83" w:rsidRDefault="00D920E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B75609" w14:paraId="7FED6F7C" w14:textId="77777777" w:rsidTr="00250F40">
        <w:trPr>
          <w:trHeight w:val="343"/>
        </w:trPr>
        <w:tc>
          <w:tcPr>
            <w:tcW w:w="9464" w:type="dxa"/>
            <w:gridSpan w:val="2"/>
            <w:shd w:val="clear" w:color="auto" w:fill="auto"/>
          </w:tcPr>
          <w:p w14:paraId="01E60ED0" w14:textId="77777777" w:rsidR="00D920E5" w:rsidRPr="00273B83"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B75609" w14:paraId="69E25491" w14:textId="77777777" w:rsidTr="00250F40">
        <w:trPr>
          <w:trHeight w:val="519"/>
        </w:trPr>
        <w:tc>
          <w:tcPr>
            <w:tcW w:w="6204" w:type="dxa"/>
            <w:shd w:val="clear" w:color="auto" w:fill="auto"/>
          </w:tcPr>
          <w:p w14:paraId="52DAD571" w14:textId="4A434FD8" w:rsidR="00D920E5" w:rsidRPr="00D920E5" w:rsidRDefault="00D920E5" w:rsidP="00250F40">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303B3162" w14:textId="77777777" w:rsidR="00D920E5" w:rsidRPr="00273B83" w:rsidRDefault="00D920E5" w:rsidP="00250F40">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50F40" w:rsidRDefault="00273B83" w:rsidP="00273B83">
      <w:pPr>
        <w:jc w:val="both"/>
        <w:rPr>
          <w:rFonts w:ascii="Times New Roman" w:hAnsi="Times New Roman" w:cs="Times New Roman"/>
          <w:sz w:val="24"/>
          <w:szCs w:val="24"/>
          <w:lang w:val="ru-RU"/>
        </w:rPr>
      </w:pPr>
    </w:p>
    <w:p w14:paraId="030E97B1" w14:textId="55A547DC" w:rsidR="00D920E5" w:rsidRPr="00250F40" w:rsidRDefault="00D920E5" w:rsidP="00D920E5">
      <w:pPr>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sidRPr="00250F40">
        <w:rPr>
          <w:rFonts w:ascii="Times New Roman" w:hAnsi="Times New Roman" w:cs="Times New Roman"/>
          <w:sz w:val="24"/>
          <w:szCs w:val="24"/>
          <w:lang w:val="ru-RU"/>
        </w:rPr>
        <w:t xml:space="preserve"> - Набавка и  инсталација котлова на биомасу (дрвни пелет, брикет, сечка), грејач</w:t>
      </w:r>
      <w:r w:rsidRPr="00D920E5">
        <w:rPr>
          <w:rFonts w:ascii="Times New Roman" w:hAnsi="Times New Roman" w:cs="Times New Roman"/>
          <w:sz w:val="24"/>
          <w:szCs w:val="24"/>
          <w:lang w:val="en-US"/>
        </w:rPr>
        <w:t>a</w:t>
      </w:r>
      <w:r w:rsidRPr="00250F40">
        <w:rPr>
          <w:rFonts w:ascii="Times New Roman" w:hAnsi="Times New Roman" w:cs="Times New Roman"/>
          <w:sz w:val="24"/>
          <w:szCs w:val="24"/>
          <w:lang w:val="ru-RU"/>
        </w:rPr>
        <w:t xml:space="preserve"> простора, или замена постојећег грејача простора (котао или пећ) ефикаснијим, за породичне куће, станове и стамбене заједнице</w:t>
      </w:r>
      <w:r w:rsidR="005D405A">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250F40">
        <w:trPr>
          <w:trHeight w:val="354"/>
        </w:trPr>
        <w:tc>
          <w:tcPr>
            <w:tcW w:w="6204" w:type="dxa"/>
            <w:shd w:val="clear" w:color="auto" w:fill="BFBFBF" w:themeFill="background1" w:themeFillShade="BF"/>
          </w:tcPr>
          <w:p w14:paraId="61DE0869" w14:textId="77777777" w:rsidR="00D920E5" w:rsidRPr="00273B83" w:rsidRDefault="00D920E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B75609" w14:paraId="05D70069" w14:textId="77777777" w:rsidTr="00250F40">
        <w:trPr>
          <w:trHeight w:val="343"/>
        </w:trPr>
        <w:tc>
          <w:tcPr>
            <w:tcW w:w="9464" w:type="dxa"/>
            <w:gridSpan w:val="2"/>
            <w:shd w:val="clear" w:color="auto" w:fill="auto"/>
          </w:tcPr>
          <w:p w14:paraId="1706E255" w14:textId="77777777" w:rsidR="00D920E5" w:rsidRPr="00273B83"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B75609" w14:paraId="1D5FBA34" w14:textId="77777777" w:rsidTr="00250F40">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7E3DA13E" w14:textId="77777777" w:rsidR="00D920E5" w:rsidRPr="00273B83" w:rsidRDefault="00D920E5" w:rsidP="00250F40">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40C2B989"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r w:rsidR="005D405A">
        <w:rPr>
          <w:rFonts w:ascii="Times New Roman" w:eastAsia="Calibri" w:hAnsi="Times New Roman" w:cs="Times New Roman"/>
          <w:sz w:val="24"/>
          <w:szCs w:val="24"/>
          <w:lang w:val="sr-Cyrl-CS"/>
        </w:rPr>
        <w:t>.</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250F40">
        <w:trPr>
          <w:trHeight w:val="354"/>
        </w:trPr>
        <w:tc>
          <w:tcPr>
            <w:tcW w:w="6204" w:type="dxa"/>
            <w:shd w:val="clear" w:color="auto" w:fill="BFBFBF" w:themeFill="background1" w:themeFillShade="BF"/>
          </w:tcPr>
          <w:p w14:paraId="6DECA1AE" w14:textId="77777777" w:rsidR="009006A6" w:rsidRPr="00273B83" w:rsidRDefault="009006A6"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B75609" w14:paraId="64C1E5B2" w14:textId="77777777" w:rsidTr="00250F40">
        <w:trPr>
          <w:trHeight w:val="343"/>
        </w:trPr>
        <w:tc>
          <w:tcPr>
            <w:tcW w:w="9464" w:type="dxa"/>
            <w:gridSpan w:val="2"/>
            <w:shd w:val="clear" w:color="auto" w:fill="auto"/>
          </w:tcPr>
          <w:p w14:paraId="7D0749E5" w14:textId="77777777" w:rsidR="009006A6" w:rsidRPr="00273B83" w:rsidRDefault="009006A6"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B75609" w14:paraId="7228E6C9" w14:textId="77777777" w:rsidTr="00250F40">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sidRPr="00250F40">
              <w:rPr>
                <w:rFonts w:ascii="Times New Roman" w:hAnsi="Times New Roman" w:cs="Times New Roman"/>
                <w:lang w:val="ru-RU"/>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sidRPr="00250F40">
              <w:rPr>
                <w:rFonts w:ascii="Times New Roman" w:hAnsi="Times New Roman" w:cs="Times New Roman"/>
                <w:lang w:val="ru-RU"/>
              </w:rPr>
              <w:t xml:space="preserve"> </w:t>
            </w:r>
            <w:r w:rsidR="00CF7DD8">
              <w:rPr>
                <w:rFonts w:ascii="Times New Roman" w:hAnsi="Times New Roman" w:cs="Times New Roman"/>
                <w:lang w:val="en-US"/>
              </w:rPr>
              <w:t>m</w:t>
            </w:r>
            <w:r w:rsidR="00CF7DD8" w:rsidRPr="00250F40">
              <w:rPr>
                <w:rFonts w:ascii="Times New Roman" w:hAnsi="Times New Roman" w:cs="Times New Roman"/>
                <w:lang w:val="ru-RU"/>
              </w:rPr>
              <w:t>3/</w:t>
            </w:r>
            <w:r w:rsidR="00CF7DD8">
              <w:rPr>
                <w:rFonts w:ascii="Times New Roman" w:hAnsi="Times New Roman" w:cs="Times New Roman"/>
                <w:lang w:val="en-US"/>
              </w:rPr>
              <w:t>h</w:t>
            </w:r>
            <w:r w:rsidR="00CF7DD8">
              <w:rPr>
                <w:rFonts w:ascii="Times New Roman" w:hAnsi="Times New Roman" w:cs="Times New Roman"/>
                <w:lang w:val="sr-Cyrl-CS"/>
              </w:rPr>
              <w:t xml:space="preserve"> </w:t>
            </w:r>
            <w:r w:rsidR="00CF7DD8" w:rsidRPr="00250F40">
              <w:rPr>
                <w:rFonts w:ascii="Times New Roman" w:hAnsi="Times New Roman" w:cs="Times New Roman"/>
                <w:lang w:val="ru-RU"/>
              </w:rPr>
              <w:t xml:space="preserve">, </w:t>
            </w:r>
            <w:r w:rsidR="00CF7DD8">
              <w:rPr>
                <w:rFonts w:ascii="Times New Roman" w:hAnsi="Times New Roman" w:cs="Times New Roman"/>
                <w:lang w:val="sr-Cyrl-CS"/>
              </w:rPr>
              <w:t>напор 50</w:t>
            </w:r>
            <w:r w:rsidR="00CF7DD8" w:rsidRPr="00250F40">
              <w:rPr>
                <w:rFonts w:ascii="Times New Roman" w:hAnsi="Times New Roman" w:cs="Times New Roman"/>
                <w:lang w:val="ru-RU"/>
              </w:rPr>
              <w:t xml:space="preserve"> </w:t>
            </w:r>
            <w:proofErr w:type="spellStart"/>
            <w:r w:rsidR="00CF7DD8">
              <w:rPr>
                <w:rFonts w:ascii="Times New Roman" w:hAnsi="Times New Roman" w:cs="Times New Roman"/>
                <w:lang w:val="en-US"/>
              </w:rPr>
              <w:t>kPa</w:t>
            </w:r>
            <w:proofErr w:type="spellEnd"/>
            <w:r w:rsidR="00CF7DD8">
              <w:rPr>
                <w:rFonts w:ascii="Times New Roman" w:hAnsi="Times New Roman" w:cs="Times New Roman"/>
                <w:lang w:val="sr-Cyrl-CS"/>
              </w:rPr>
              <w:t xml:space="preserve"> (тип </w:t>
            </w:r>
            <w:proofErr w:type="spellStart"/>
            <w:r w:rsidR="00CF7DD8">
              <w:rPr>
                <w:rFonts w:ascii="Times New Roman" w:hAnsi="Times New Roman" w:cs="Times New Roman"/>
                <w:lang w:val="en-US"/>
              </w:rPr>
              <w:t>Grundfos</w:t>
            </w:r>
            <w:proofErr w:type="spellEnd"/>
            <w:r w:rsidR="00CF7DD8" w:rsidRPr="00250F40">
              <w:rPr>
                <w:rFonts w:ascii="Times New Roman" w:hAnsi="Times New Roman" w:cs="Times New Roman"/>
                <w:lang w:val="ru-RU"/>
              </w:rPr>
              <w:t xml:space="preserve"> </w:t>
            </w:r>
            <w:r w:rsidR="00CF7DD8">
              <w:rPr>
                <w:rFonts w:ascii="Times New Roman" w:hAnsi="Times New Roman" w:cs="Times New Roman"/>
                <w:lang w:val="en-US"/>
              </w:rPr>
              <w:t>alpha</w:t>
            </w:r>
            <w:r w:rsidR="00CF7DD8" w:rsidRPr="00250F40">
              <w:rPr>
                <w:rFonts w:ascii="Times New Roman" w:hAnsi="Times New Roman" w:cs="Times New Roman"/>
                <w:lang w:val="ru-RU"/>
              </w:rPr>
              <w:t xml:space="preserve">, </w:t>
            </w:r>
            <w:proofErr w:type="spellStart"/>
            <w:r w:rsidR="00DF11E0">
              <w:rPr>
                <w:rFonts w:ascii="Times New Roman" w:hAnsi="Times New Roman" w:cs="Times New Roman"/>
                <w:lang w:val="en-US"/>
              </w:rPr>
              <w:t>Willo</w:t>
            </w:r>
            <w:proofErr w:type="spellEnd"/>
            <w:r w:rsidR="00DF11E0" w:rsidRPr="00250F40">
              <w:rPr>
                <w:rFonts w:ascii="Times New Roman" w:hAnsi="Times New Roman" w:cs="Times New Roman"/>
                <w:lang w:val="ru-RU"/>
              </w:rPr>
              <w:t xml:space="preserve"> </w:t>
            </w:r>
            <w:proofErr w:type="spellStart"/>
            <w:r w:rsidR="00CF7DD8">
              <w:rPr>
                <w:rFonts w:ascii="Times New Roman" w:hAnsi="Times New Roman" w:cs="Times New Roman"/>
                <w:lang w:val="en-US"/>
              </w:rPr>
              <w:t>Yonos</w:t>
            </w:r>
            <w:proofErr w:type="spellEnd"/>
            <w:r w:rsidR="00CF7DD8" w:rsidRPr="00250F40">
              <w:rPr>
                <w:rFonts w:ascii="Times New Roman" w:hAnsi="Times New Roman" w:cs="Times New Roman"/>
                <w:lang w:val="ru-RU"/>
              </w:rPr>
              <w:t xml:space="preserve">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250F40">
            <w:pPr>
              <w:spacing w:after="160" w:line="276" w:lineRule="auto"/>
              <w:contextualSpacing/>
              <w:jc w:val="center"/>
              <w:rPr>
                <w:rFonts w:ascii="Times New Roman" w:hAnsi="Times New Roman" w:cs="Times New Roman"/>
                <w:sz w:val="24"/>
                <w:szCs w:val="24"/>
                <w:lang w:val="sr-Cyrl-RS"/>
              </w:rPr>
            </w:pPr>
          </w:p>
        </w:tc>
      </w:tr>
      <w:tr w:rsidR="00CF7DD8" w:rsidRPr="00B75609" w14:paraId="2ABBC145" w14:textId="77777777" w:rsidTr="00250F40">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250F40">
            <w:pPr>
              <w:spacing w:line="276" w:lineRule="auto"/>
              <w:contextualSpacing/>
              <w:jc w:val="center"/>
              <w:rPr>
                <w:rFonts w:ascii="Times New Roman" w:hAnsi="Times New Roman" w:cs="Times New Roman"/>
                <w:sz w:val="24"/>
                <w:szCs w:val="24"/>
                <w:lang w:val="sr-Cyrl-RS"/>
              </w:rPr>
            </w:pPr>
          </w:p>
        </w:tc>
      </w:tr>
      <w:tr w:rsidR="00CF7DD8" w:rsidRPr="00B75609" w14:paraId="048B1D72" w14:textId="77777777" w:rsidTr="00250F40">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250F40">
            <w:pPr>
              <w:spacing w:line="276" w:lineRule="auto"/>
              <w:contextualSpacing/>
              <w:jc w:val="center"/>
              <w:rPr>
                <w:rFonts w:ascii="Times New Roman" w:hAnsi="Times New Roman" w:cs="Times New Roman"/>
                <w:sz w:val="24"/>
                <w:szCs w:val="24"/>
                <w:lang w:val="sr-Cyrl-RS"/>
              </w:rPr>
            </w:pPr>
          </w:p>
        </w:tc>
      </w:tr>
      <w:tr w:rsidR="00CF7DD8" w:rsidRPr="00B75609" w14:paraId="726ED8B7" w14:textId="77777777" w:rsidTr="00250F40">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250F40">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095484DB" w:rsidR="00CF7DD8" w:rsidRPr="00250F40" w:rsidRDefault="00CF7DD8" w:rsidP="00CF7DD8">
      <w:pPr>
        <w:rPr>
          <w:rFonts w:ascii="Times New Roman" w:hAnsi="Times New Roman" w:cs="Times New Roman"/>
          <w:sz w:val="24"/>
          <w:szCs w:val="24"/>
          <w:lang w:val="ru-RU"/>
        </w:rPr>
      </w:pPr>
      <w:r>
        <w:rPr>
          <w:rFonts w:ascii="Times New Roman" w:hAnsi="Times New Roman" w:cs="Times New Roman"/>
          <w:sz w:val="24"/>
          <w:szCs w:val="24"/>
          <w:lang w:val="ru-RU"/>
        </w:rPr>
        <w:t>Мера 7</w:t>
      </w:r>
      <w:r w:rsidRPr="00250F40">
        <w:rPr>
          <w:rFonts w:ascii="Times New Roman" w:hAnsi="Times New Roman" w:cs="Times New Roman"/>
          <w:sz w:val="24"/>
          <w:szCs w:val="24"/>
          <w:lang w:val="ru-RU"/>
        </w:rPr>
        <w:t xml:space="preserve"> - Набавка и уградње топлотних пумпи и пратеће инсталације грејног система (грејач простора или комбиновани грејач) за породичне куће</w:t>
      </w:r>
      <w:r w:rsidR="005D405A">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250F40">
        <w:trPr>
          <w:trHeight w:val="354"/>
        </w:trPr>
        <w:tc>
          <w:tcPr>
            <w:tcW w:w="6204" w:type="dxa"/>
            <w:shd w:val="clear" w:color="auto" w:fill="BFBFBF" w:themeFill="background1" w:themeFillShade="BF"/>
          </w:tcPr>
          <w:p w14:paraId="1926EBF2" w14:textId="77777777" w:rsidR="00CF7DD8" w:rsidRPr="00273B83" w:rsidRDefault="00CF7DD8"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B75609" w14:paraId="34C1B33F" w14:textId="77777777" w:rsidTr="00250F40">
        <w:trPr>
          <w:trHeight w:val="343"/>
        </w:trPr>
        <w:tc>
          <w:tcPr>
            <w:tcW w:w="9464" w:type="dxa"/>
            <w:gridSpan w:val="2"/>
            <w:shd w:val="clear" w:color="auto" w:fill="auto"/>
          </w:tcPr>
          <w:p w14:paraId="0079CAB0" w14:textId="77777777" w:rsidR="00CF7DD8" w:rsidRPr="00273B83"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B75609" w14:paraId="5F5C65EA" w14:textId="77777777" w:rsidTr="00250F40">
        <w:trPr>
          <w:trHeight w:val="519"/>
        </w:trPr>
        <w:tc>
          <w:tcPr>
            <w:tcW w:w="6204" w:type="dxa"/>
            <w:shd w:val="clear" w:color="auto" w:fill="auto"/>
          </w:tcPr>
          <w:p w14:paraId="06063A6D" w14:textId="6C4256E9" w:rsidR="00CF7DD8" w:rsidRPr="00250F40" w:rsidRDefault="00CF7DD8" w:rsidP="00CF7DD8">
            <w:pPr>
              <w:spacing w:after="160" w:line="276" w:lineRule="auto"/>
              <w:contextualSpacing/>
              <w:jc w:val="both"/>
              <w:rPr>
                <w:rFonts w:ascii="Times New Roman" w:hAnsi="Times New Roman" w:cs="Times New Roman"/>
                <w:lang w:val="ru-RU"/>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250F40">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0A796EFF" w:rsidR="00CF7DD8" w:rsidRPr="00250F40" w:rsidRDefault="00CF7DD8" w:rsidP="00CF7DD8">
      <w:pPr>
        <w:rPr>
          <w:rFonts w:ascii="Times New Roman" w:hAnsi="Times New Roman" w:cs="Times New Roman"/>
          <w:sz w:val="24"/>
          <w:szCs w:val="24"/>
          <w:lang w:val="ru-RU"/>
        </w:rPr>
      </w:pPr>
      <w:r>
        <w:rPr>
          <w:rFonts w:ascii="Times New Roman" w:hAnsi="Times New Roman" w:cs="Times New Roman"/>
          <w:sz w:val="24"/>
          <w:szCs w:val="24"/>
          <w:lang w:val="ru-RU"/>
        </w:rPr>
        <w:t>Мера 8</w:t>
      </w:r>
      <w:r w:rsidRPr="00250F40">
        <w:rPr>
          <w:rFonts w:ascii="Times New Roman" w:hAnsi="Times New Roman" w:cs="Times New Roman"/>
          <w:sz w:val="24"/>
          <w:szCs w:val="24"/>
          <w:lang w:val="ru-RU"/>
        </w:rPr>
        <w:t xml:space="preserve"> - Набавка и уградњ</w:t>
      </w:r>
      <w:r>
        <w:rPr>
          <w:rFonts w:ascii="Times New Roman" w:hAnsi="Times New Roman" w:cs="Times New Roman"/>
          <w:sz w:val="24"/>
          <w:szCs w:val="24"/>
          <w:lang w:val="sr-Cyrl-CS"/>
        </w:rPr>
        <w:t>а</w:t>
      </w:r>
      <w:r w:rsidRPr="00250F40">
        <w:rPr>
          <w:rFonts w:ascii="Times New Roman" w:hAnsi="Times New Roman" w:cs="Times New Roman"/>
          <w:sz w:val="24"/>
          <w:szCs w:val="24"/>
          <w:lang w:val="ru-RU"/>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r w:rsidR="005D405A">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250F40">
        <w:trPr>
          <w:trHeight w:val="354"/>
        </w:trPr>
        <w:tc>
          <w:tcPr>
            <w:tcW w:w="6204" w:type="dxa"/>
            <w:shd w:val="clear" w:color="auto" w:fill="BFBFBF" w:themeFill="background1" w:themeFillShade="BF"/>
          </w:tcPr>
          <w:p w14:paraId="21C33E35" w14:textId="77777777" w:rsidR="00CF7DD8" w:rsidRPr="00273B83" w:rsidRDefault="00CF7DD8"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250F40">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B75609" w14:paraId="12359CE3" w14:textId="77777777" w:rsidTr="00250F40">
        <w:trPr>
          <w:trHeight w:val="343"/>
        </w:trPr>
        <w:tc>
          <w:tcPr>
            <w:tcW w:w="9464" w:type="dxa"/>
            <w:gridSpan w:val="2"/>
            <w:shd w:val="clear" w:color="auto" w:fill="auto"/>
          </w:tcPr>
          <w:p w14:paraId="479D30C9" w14:textId="77777777" w:rsidR="00CF7DD8" w:rsidRPr="00273B83"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250F40">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B75609" w14:paraId="71D8BA39" w14:textId="77777777" w:rsidTr="00250F40">
        <w:trPr>
          <w:trHeight w:val="519"/>
        </w:trPr>
        <w:tc>
          <w:tcPr>
            <w:tcW w:w="6204" w:type="dxa"/>
            <w:shd w:val="clear" w:color="auto" w:fill="auto"/>
          </w:tcPr>
          <w:p w14:paraId="2DD06956" w14:textId="16EE3DF4" w:rsidR="00CF7DD8" w:rsidRPr="00250F40" w:rsidRDefault="00CF7DD8" w:rsidP="00CF7DD8">
            <w:pPr>
              <w:spacing w:after="160" w:line="276" w:lineRule="auto"/>
              <w:contextualSpacing/>
              <w:jc w:val="both"/>
              <w:rPr>
                <w:rFonts w:ascii="Times New Roman" w:hAnsi="Times New Roman" w:cs="Times New Roman"/>
                <w:lang w:val="ru-RU"/>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250F40">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Default="00CF7DD8" w:rsidP="00CB75D9">
      <w:pPr>
        <w:rPr>
          <w:rFonts w:ascii="Times New Roman" w:hAnsi="Times New Roman" w:cs="Times New Roman"/>
          <w:lang w:val="sr-Cyrl-RS"/>
        </w:rPr>
      </w:pPr>
    </w:p>
    <w:p w14:paraId="0B2D1D9B" w14:textId="77777777" w:rsidR="00EB3669" w:rsidRDefault="00AD34A7" w:rsidP="00CB75D9">
      <w:pPr>
        <w:rPr>
          <w:rFonts w:ascii="Times New Roman" w:hAnsi="Times New Roman" w:cs="Times New Roman"/>
          <w:lang w:val="sr-Cyrl-RS"/>
        </w:rPr>
      </w:pPr>
      <w:r>
        <w:rPr>
          <w:rFonts w:ascii="Times New Roman" w:hAnsi="Times New Roman" w:cs="Times New Roman"/>
          <w:lang w:val="sr-Cyrl-RS"/>
        </w:rPr>
        <w:t xml:space="preserve"> </w:t>
      </w:r>
    </w:p>
    <w:p w14:paraId="779E0913" w14:textId="5CD56CD1" w:rsidR="00AD34A7" w:rsidRDefault="00AD34A7" w:rsidP="00CB75D9">
      <w:pPr>
        <w:rPr>
          <w:rFonts w:ascii="Times New Roman" w:hAnsi="Times New Roman" w:cs="Times New Roman"/>
          <w:lang w:val="sr-Cyrl-RS"/>
        </w:rPr>
      </w:pPr>
      <w:r>
        <w:rPr>
          <w:rFonts w:ascii="Times New Roman" w:hAnsi="Times New Roman" w:cs="Times New Roman"/>
          <w:lang w:val="sr-Cyrl-RS"/>
        </w:rPr>
        <w:lastRenderedPageBreak/>
        <w:t>Упутство:</w:t>
      </w:r>
    </w:p>
    <w:p w14:paraId="3775D9EA" w14:textId="225518B7" w:rsidR="00A3339B" w:rsidRPr="00CB75D9" w:rsidRDefault="00AD34A7" w:rsidP="00EB3669">
      <w:pPr>
        <w:jc w:val="both"/>
        <w:rPr>
          <w:rFonts w:ascii="Times New Roman" w:hAnsi="Times New Roman" w:cs="Times New Roman"/>
          <w:lang w:val="sr-Cyrl-RS"/>
        </w:rPr>
      </w:pPr>
      <w:r>
        <w:rPr>
          <w:rFonts w:ascii="Times New Roman" w:hAnsi="Times New Roman" w:cs="Times New Roman"/>
          <w:lang w:val="sr-Cyrl-RS"/>
        </w:rPr>
        <w:t>З</w:t>
      </w:r>
      <w:r w:rsidR="00EB3669">
        <w:rPr>
          <w:rFonts w:ascii="Times New Roman" w:hAnsi="Times New Roman" w:cs="Times New Roman"/>
          <w:lang w:val="sr-Cyrl-RS"/>
        </w:rPr>
        <w:t>а попуњавање пријаве привредни субјекти који су заинтересовани да конкуришу на</w:t>
      </w:r>
      <w:r>
        <w:rPr>
          <w:rFonts w:ascii="Times New Roman" w:hAnsi="Times New Roman" w:cs="Times New Roman"/>
          <w:lang w:val="sr-Cyrl-RS"/>
        </w:rPr>
        <w:t xml:space="preserve"> јавни конкурс</w:t>
      </w:r>
      <w:r w:rsidR="00EB3669">
        <w:rPr>
          <w:rFonts w:ascii="Times New Roman" w:hAnsi="Times New Roman" w:cs="Times New Roman"/>
          <w:lang w:val="sr-Cyrl-RS"/>
        </w:rPr>
        <w:t xml:space="preserve"> имаће и правилник о суфинансирању енергетске санације породичних кућа и стамбених објеката</w:t>
      </w:r>
      <w:r w:rsidR="00975187">
        <w:rPr>
          <w:rFonts w:ascii="Times New Roman" w:hAnsi="Times New Roman" w:cs="Times New Roman"/>
          <w:lang w:val="sr-Cyrl-RS"/>
        </w:rPr>
        <w:t xml:space="preserve"> који  ће уз јавни конкурс бити објављен</w:t>
      </w:r>
      <w:r>
        <w:rPr>
          <w:rFonts w:ascii="Times New Roman" w:hAnsi="Times New Roman" w:cs="Times New Roman"/>
          <w:lang w:val="sr-Cyrl-RS"/>
        </w:rPr>
        <w:t xml:space="preserve"> на званичној интернет страници Градсе управе Града Прокупља</w:t>
      </w:r>
      <w:r w:rsidR="00975187">
        <w:rPr>
          <w:rFonts w:ascii="Times New Roman" w:hAnsi="Times New Roman" w:cs="Times New Roman"/>
          <w:lang w:val="sr-Cyrl-RS"/>
        </w:rPr>
        <w:t xml:space="preserve">, у коме су приказана планирана средства које Град заједно са министарством додељује грађанима као крајњим корисницима по партијама. </w:t>
      </w:r>
      <w:r w:rsidR="00EB3669">
        <w:rPr>
          <w:rFonts w:ascii="Times New Roman" w:hAnsi="Times New Roman" w:cs="Times New Roman"/>
          <w:lang w:val="sr-Cyrl-RS"/>
        </w:rPr>
        <w:t xml:space="preserve"> </w:t>
      </w:r>
      <w:r>
        <w:rPr>
          <w:rFonts w:ascii="Times New Roman" w:hAnsi="Times New Roman" w:cs="Times New Roman"/>
          <w:lang w:val="sr-Cyrl-RS"/>
        </w:rPr>
        <w:t xml:space="preserve"> </w:t>
      </w:r>
      <w:r w:rsidR="00A3339B">
        <w:rPr>
          <w:rFonts w:ascii="Times New Roman" w:hAnsi="Times New Roman" w:cs="Times New Roman"/>
          <w:lang w:val="sr-Cyrl-RS"/>
        </w:rPr>
        <w:t xml:space="preserve"> </w:t>
      </w:r>
    </w:p>
    <w:sectPr w:rsidR="00A3339B" w:rsidRPr="00CB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BBE9F" w14:textId="77777777" w:rsidR="00B75749" w:rsidRDefault="00B75749" w:rsidP="008A6F6C">
      <w:pPr>
        <w:spacing w:after="0" w:line="240" w:lineRule="auto"/>
      </w:pPr>
      <w:r>
        <w:separator/>
      </w:r>
    </w:p>
  </w:endnote>
  <w:endnote w:type="continuationSeparator" w:id="0">
    <w:p w14:paraId="60EE3470" w14:textId="77777777" w:rsidR="00B75749" w:rsidRDefault="00B75749"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00978" w14:textId="77777777" w:rsidR="00B75749" w:rsidRDefault="00B75749" w:rsidP="008A6F6C">
      <w:pPr>
        <w:spacing w:after="0" w:line="240" w:lineRule="auto"/>
      </w:pPr>
      <w:r>
        <w:separator/>
      </w:r>
    </w:p>
  </w:footnote>
  <w:footnote w:type="continuationSeparator" w:id="0">
    <w:p w14:paraId="76AFB761" w14:textId="77777777" w:rsidR="00B75749" w:rsidRDefault="00B75749" w:rsidP="008A6F6C">
      <w:pPr>
        <w:spacing w:after="0" w:line="240" w:lineRule="auto"/>
      </w:pPr>
      <w:r>
        <w:continuationSeparator/>
      </w:r>
    </w:p>
  </w:footnote>
  <w:footnote w:id="1">
    <w:p w14:paraId="01F7242A" w14:textId="77777777" w:rsidR="00250F40" w:rsidRPr="006F748D" w:rsidRDefault="00250F40"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45808F2"/>
    <w:multiLevelType w:val="hybridMultilevel"/>
    <w:tmpl w:val="B33C8B7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2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5">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3">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7">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8">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5">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7">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16"/>
  </w:num>
  <w:num w:numId="4">
    <w:abstractNumId w:val="2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0"/>
  </w:num>
  <w:num w:numId="8">
    <w:abstractNumId w:val="42"/>
  </w:num>
  <w:num w:numId="9">
    <w:abstractNumId w:val="11"/>
  </w:num>
  <w:num w:numId="10">
    <w:abstractNumId w:val="39"/>
  </w:num>
  <w:num w:numId="11">
    <w:abstractNumId w:val="33"/>
  </w:num>
  <w:num w:numId="12">
    <w:abstractNumId w:val="15"/>
  </w:num>
  <w:num w:numId="13">
    <w:abstractNumId w:val="26"/>
  </w:num>
  <w:num w:numId="14">
    <w:abstractNumId w:val="2"/>
  </w:num>
  <w:num w:numId="15">
    <w:abstractNumId w:val="5"/>
  </w:num>
  <w:num w:numId="16">
    <w:abstractNumId w:val="10"/>
  </w:num>
  <w:num w:numId="17">
    <w:abstractNumId w:val="21"/>
  </w:num>
  <w:num w:numId="18">
    <w:abstractNumId w:val="9"/>
  </w:num>
  <w:num w:numId="19">
    <w:abstractNumId w:val="23"/>
  </w:num>
  <w:num w:numId="20">
    <w:abstractNumId w:val="25"/>
  </w:num>
  <w:num w:numId="21">
    <w:abstractNumId w:val="4"/>
  </w:num>
  <w:num w:numId="22">
    <w:abstractNumId w:val="22"/>
  </w:num>
  <w:num w:numId="23">
    <w:abstractNumId w:val="48"/>
  </w:num>
  <w:num w:numId="24">
    <w:abstractNumId w:val="7"/>
  </w:num>
  <w:num w:numId="25">
    <w:abstractNumId w:val="0"/>
  </w:num>
  <w:num w:numId="26">
    <w:abstractNumId w:val="30"/>
  </w:num>
  <w:num w:numId="27">
    <w:abstractNumId w:val="29"/>
  </w:num>
  <w:num w:numId="28">
    <w:abstractNumId w:val="43"/>
  </w:num>
  <w:num w:numId="29">
    <w:abstractNumId w:val="6"/>
  </w:num>
  <w:num w:numId="30">
    <w:abstractNumId w:val="41"/>
  </w:num>
  <w:num w:numId="31">
    <w:abstractNumId w:val="35"/>
  </w:num>
  <w:num w:numId="32">
    <w:abstractNumId w:val="36"/>
  </w:num>
  <w:num w:numId="33">
    <w:abstractNumId w:val="27"/>
  </w:num>
  <w:num w:numId="34">
    <w:abstractNumId w:val="20"/>
  </w:num>
  <w:num w:numId="35">
    <w:abstractNumId w:val="13"/>
  </w:num>
  <w:num w:numId="36">
    <w:abstractNumId w:val="37"/>
  </w:num>
  <w:num w:numId="37">
    <w:abstractNumId w:val="32"/>
  </w:num>
  <w:num w:numId="38">
    <w:abstractNumId w:val="24"/>
  </w:num>
  <w:num w:numId="39">
    <w:abstractNumId w:val="17"/>
  </w:num>
  <w:num w:numId="40">
    <w:abstractNumId w:val="19"/>
  </w:num>
  <w:num w:numId="41">
    <w:abstractNumId w:val="12"/>
  </w:num>
  <w:num w:numId="42">
    <w:abstractNumId w:val="31"/>
  </w:num>
  <w:num w:numId="43">
    <w:abstractNumId w:val="14"/>
  </w:num>
  <w:num w:numId="44">
    <w:abstractNumId w:val="38"/>
  </w:num>
  <w:num w:numId="45">
    <w:abstractNumId w:val="3"/>
  </w:num>
  <w:num w:numId="46">
    <w:abstractNumId w:val="8"/>
  </w:num>
  <w:num w:numId="47">
    <w:abstractNumId w:val="47"/>
  </w:num>
  <w:num w:numId="48">
    <w:abstractNumId w:val="45"/>
  </w:num>
  <w:num w:numId="49">
    <w:abstractNumId w:val="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564BB"/>
    <w:rsid w:val="00085FE0"/>
    <w:rsid w:val="0009375D"/>
    <w:rsid w:val="00094CF5"/>
    <w:rsid w:val="000960D1"/>
    <w:rsid w:val="000A12C0"/>
    <w:rsid w:val="000A29DE"/>
    <w:rsid w:val="000C00A3"/>
    <w:rsid w:val="000C3FDD"/>
    <w:rsid w:val="000D566E"/>
    <w:rsid w:val="000D7E2A"/>
    <w:rsid w:val="000E1196"/>
    <w:rsid w:val="000F41C6"/>
    <w:rsid w:val="001134A7"/>
    <w:rsid w:val="00126C2F"/>
    <w:rsid w:val="001703EB"/>
    <w:rsid w:val="00171D78"/>
    <w:rsid w:val="00186020"/>
    <w:rsid w:val="001B0657"/>
    <w:rsid w:val="001B70DB"/>
    <w:rsid w:val="001C4675"/>
    <w:rsid w:val="001D1F12"/>
    <w:rsid w:val="001D3D5A"/>
    <w:rsid w:val="001E20C1"/>
    <w:rsid w:val="001E2171"/>
    <w:rsid w:val="001F7FED"/>
    <w:rsid w:val="00205D42"/>
    <w:rsid w:val="002112BE"/>
    <w:rsid w:val="0022582D"/>
    <w:rsid w:val="002408F2"/>
    <w:rsid w:val="0024474C"/>
    <w:rsid w:val="0024606D"/>
    <w:rsid w:val="00247242"/>
    <w:rsid w:val="00250F40"/>
    <w:rsid w:val="002551D0"/>
    <w:rsid w:val="00256145"/>
    <w:rsid w:val="0026569A"/>
    <w:rsid w:val="00273B83"/>
    <w:rsid w:val="002B20A2"/>
    <w:rsid w:val="002B261C"/>
    <w:rsid w:val="002B2A7A"/>
    <w:rsid w:val="002C34D6"/>
    <w:rsid w:val="002F2CD4"/>
    <w:rsid w:val="002F33E9"/>
    <w:rsid w:val="002F5FA0"/>
    <w:rsid w:val="002F7A64"/>
    <w:rsid w:val="00314207"/>
    <w:rsid w:val="00320D05"/>
    <w:rsid w:val="003234E6"/>
    <w:rsid w:val="00354E21"/>
    <w:rsid w:val="00361D25"/>
    <w:rsid w:val="00363869"/>
    <w:rsid w:val="00364243"/>
    <w:rsid w:val="00367090"/>
    <w:rsid w:val="003716E7"/>
    <w:rsid w:val="003734C4"/>
    <w:rsid w:val="00392223"/>
    <w:rsid w:val="00392B09"/>
    <w:rsid w:val="003B67C3"/>
    <w:rsid w:val="003D156A"/>
    <w:rsid w:val="003E48C1"/>
    <w:rsid w:val="003F42B5"/>
    <w:rsid w:val="003F448B"/>
    <w:rsid w:val="003F4EDA"/>
    <w:rsid w:val="004125F6"/>
    <w:rsid w:val="00412941"/>
    <w:rsid w:val="00412C65"/>
    <w:rsid w:val="0042304A"/>
    <w:rsid w:val="00431807"/>
    <w:rsid w:val="004377C0"/>
    <w:rsid w:val="00437A85"/>
    <w:rsid w:val="00452549"/>
    <w:rsid w:val="004551AE"/>
    <w:rsid w:val="004558C3"/>
    <w:rsid w:val="00463381"/>
    <w:rsid w:val="00476FA5"/>
    <w:rsid w:val="0048533E"/>
    <w:rsid w:val="00485371"/>
    <w:rsid w:val="00486979"/>
    <w:rsid w:val="00497FF3"/>
    <w:rsid w:val="004B3604"/>
    <w:rsid w:val="004B5A70"/>
    <w:rsid w:val="004C06A6"/>
    <w:rsid w:val="004C24EA"/>
    <w:rsid w:val="004D3189"/>
    <w:rsid w:val="004D4559"/>
    <w:rsid w:val="004E58C0"/>
    <w:rsid w:val="00513019"/>
    <w:rsid w:val="005146C8"/>
    <w:rsid w:val="005267EC"/>
    <w:rsid w:val="00541CBD"/>
    <w:rsid w:val="0055220F"/>
    <w:rsid w:val="005544E7"/>
    <w:rsid w:val="0056283D"/>
    <w:rsid w:val="0056740E"/>
    <w:rsid w:val="0057038C"/>
    <w:rsid w:val="005736D7"/>
    <w:rsid w:val="005902C6"/>
    <w:rsid w:val="005A1365"/>
    <w:rsid w:val="005A7BCB"/>
    <w:rsid w:val="005B1C4E"/>
    <w:rsid w:val="005B74E1"/>
    <w:rsid w:val="005C0400"/>
    <w:rsid w:val="005C5CC1"/>
    <w:rsid w:val="005D405A"/>
    <w:rsid w:val="005D4CA4"/>
    <w:rsid w:val="005D4CC6"/>
    <w:rsid w:val="005E1600"/>
    <w:rsid w:val="005E408A"/>
    <w:rsid w:val="005F4071"/>
    <w:rsid w:val="005F7566"/>
    <w:rsid w:val="005F7990"/>
    <w:rsid w:val="00604BC5"/>
    <w:rsid w:val="0060772A"/>
    <w:rsid w:val="00630070"/>
    <w:rsid w:val="00655160"/>
    <w:rsid w:val="00662589"/>
    <w:rsid w:val="00675EE8"/>
    <w:rsid w:val="00676D62"/>
    <w:rsid w:val="006A006B"/>
    <w:rsid w:val="006A536C"/>
    <w:rsid w:val="006C0200"/>
    <w:rsid w:val="006C4ECF"/>
    <w:rsid w:val="006C663A"/>
    <w:rsid w:val="006C694E"/>
    <w:rsid w:val="006D18E0"/>
    <w:rsid w:val="006F147C"/>
    <w:rsid w:val="006F32B5"/>
    <w:rsid w:val="00700619"/>
    <w:rsid w:val="007048DC"/>
    <w:rsid w:val="0070730F"/>
    <w:rsid w:val="00732620"/>
    <w:rsid w:val="00733B9A"/>
    <w:rsid w:val="007413B2"/>
    <w:rsid w:val="00746FA6"/>
    <w:rsid w:val="0075050A"/>
    <w:rsid w:val="007515B4"/>
    <w:rsid w:val="007567D2"/>
    <w:rsid w:val="00764A8B"/>
    <w:rsid w:val="00776242"/>
    <w:rsid w:val="00785082"/>
    <w:rsid w:val="007A1085"/>
    <w:rsid w:val="007A73B2"/>
    <w:rsid w:val="007D02A2"/>
    <w:rsid w:val="007D5DBE"/>
    <w:rsid w:val="007E3DDF"/>
    <w:rsid w:val="007E4D50"/>
    <w:rsid w:val="007F2C93"/>
    <w:rsid w:val="00815779"/>
    <w:rsid w:val="00820788"/>
    <w:rsid w:val="00836C30"/>
    <w:rsid w:val="0086005E"/>
    <w:rsid w:val="00862072"/>
    <w:rsid w:val="008621C7"/>
    <w:rsid w:val="008638F3"/>
    <w:rsid w:val="008651DC"/>
    <w:rsid w:val="008657C9"/>
    <w:rsid w:val="00877B78"/>
    <w:rsid w:val="008823C7"/>
    <w:rsid w:val="00890CD3"/>
    <w:rsid w:val="008931D9"/>
    <w:rsid w:val="008A0CE0"/>
    <w:rsid w:val="008A13A9"/>
    <w:rsid w:val="008A6F6C"/>
    <w:rsid w:val="008C1E23"/>
    <w:rsid w:val="008C6680"/>
    <w:rsid w:val="008D2AED"/>
    <w:rsid w:val="008D4ECF"/>
    <w:rsid w:val="009006A6"/>
    <w:rsid w:val="00903722"/>
    <w:rsid w:val="0090597B"/>
    <w:rsid w:val="009060C3"/>
    <w:rsid w:val="009076A1"/>
    <w:rsid w:val="00915846"/>
    <w:rsid w:val="00916110"/>
    <w:rsid w:val="00917B09"/>
    <w:rsid w:val="00923060"/>
    <w:rsid w:val="00931866"/>
    <w:rsid w:val="0093585A"/>
    <w:rsid w:val="00946562"/>
    <w:rsid w:val="00947D65"/>
    <w:rsid w:val="009541C6"/>
    <w:rsid w:val="00956BA9"/>
    <w:rsid w:val="0096628B"/>
    <w:rsid w:val="009723DC"/>
    <w:rsid w:val="00975187"/>
    <w:rsid w:val="009759FE"/>
    <w:rsid w:val="00987936"/>
    <w:rsid w:val="00993BE3"/>
    <w:rsid w:val="009B78AC"/>
    <w:rsid w:val="009C3E14"/>
    <w:rsid w:val="009C3FE8"/>
    <w:rsid w:val="009C76FA"/>
    <w:rsid w:val="009D72F7"/>
    <w:rsid w:val="009F0301"/>
    <w:rsid w:val="009F0EF8"/>
    <w:rsid w:val="009F2981"/>
    <w:rsid w:val="009F564A"/>
    <w:rsid w:val="00A00729"/>
    <w:rsid w:val="00A12329"/>
    <w:rsid w:val="00A204A3"/>
    <w:rsid w:val="00A27C4F"/>
    <w:rsid w:val="00A3339B"/>
    <w:rsid w:val="00A35B3D"/>
    <w:rsid w:val="00A40E14"/>
    <w:rsid w:val="00A713B6"/>
    <w:rsid w:val="00A809BA"/>
    <w:rsid w:val="00A81DEC"/>
    <w:rsid w:val="00A87E17"/>
    <w:rsid w:val="00A90A3B"/>
    <w:rsid w:val="00A939F2"/>
    <w:rsid w:val="00A9555D"/>
    <w:rsid w:val="00AA6919"/>
    <w:rsid w:val="00AB09E7"/>
    <w:rsid w:val="00AB694E"/>
    <w:rsid w:val="00AC248C"/>
    <w:rsid w:val="00AD34A7"/>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75609"/>
    <w:rsid w:val="00B75749"/>
    <w:rsid w:val="00B84A96"/>
    <w:rsid w:val="00B91E45"/>
    <w:rsid w:val="00B97152"/>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677C2"/>
    <w:rsid w:val="00C87F2B"/>
    <w:rsid w:val="00C925D6"/>
    <w:rsid w:val="00C940BD"/>
    <w:rsid w:val="00CA08BC"/>
    <w:rsid w:val="00CB511E"/>
    <w:rsid w:val="00CB75D9"/>
    <w:rsid w:val="00CD2FE7"/>
    <w:rsid w:val="00CE321C"/>
    <w:rsid w:val="00CF7DD8"/>
    <w:rsid w:val="00D0233C"/>
    <w:rsid w:val="00D051E1"/>
    <w:rsid w:val="00D12924"/>
    <w:rsid w:val="00D12E98"/>
    <w:rsid w:val="00D170C3"/>
    <w:rsid w:val="00D221A2"/>
    <w:rsid w:val="00D2630E"/>
    <w:rsid w:val="00D417DE"/>
    <w:rsid w:val="00D54064"/>
    <w:rsid w:val="00D55EE3"/>
    <w:rsid w:val="00D57978"/>
    <w:rsid w:val="00D709E6"/>
    <w:rsid w:val="00D73271"/>
    <w:rsid w:val="00D7568D"/>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32822"/>
    <w:rsid w:val="00E54413"/>
    <w:rsid w:val="00E57B13"/>
    <w:rsid w:val="00E60267"/>
    <w:rsid w:val="00E704B4"/>
    <w:rsid w:val="00E735F5"/>
    <w:rsid w:val="00E7422E"/>
    <w:rsid w:val="00E755DD"/>
    <w:rsid w:val="00E826EF"/>
    <w:rsid w:val="00E95807"/>
    <w:rsid w:val="00E96382"/>
    <w:rsid w:val="00EB3669"/>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76968"/>
    <w:rsid w:val="00F82876"/>
    <w:rsid w:val="00F84262"/>
    <w:rsid w:val="00F92E26"/>
    <w:rsid w:val="00F974FB"/>
    <w:rsid w:val="00FB142F"/>
    <w:rsid w:val="00FC4A03"/>
    <w:rsid w:val="00FE05DB"/>
    <w:rsid w:val="00FE20CA"/>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4A63-AA68-46FF-9A2E-94238C6D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4227</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admin</cp:lastModifiedBy>
  <cp:revision>2</cp:revision>
  <cp:lastPrinted>2022-05-10T06:47:00Z</cp:lastPrinted>
  <dcterms:created xsi:type="dcterms:W3CDTF">2022-05-13T07:47:00Z</dcterms:created>
  <dcterms:modified xsi:type="dcterms:W3CDTF">2022-05-13T07:47:00Z</dcterms:modified>
</cp:coreProperties>
</file>