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FA49" w14:textId="77777777" w:rsidR="00E33C73" w:rsidRDefault="00E33C73" w:rsidP="00E33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4F68D60" w14:textId="77777777" w:rsidR="00E33C73" w:rsidRDefault="00E33C73" w:rsidP="00E33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E33C73" w:rsidRPr="0096318A" w14:paraId="10DF8121" w14:textId="77777777" w:rsidTr="00D1383D">
        <w:tc>
          <w:tcPr>
            <w:tcW w:w="9180" w:type="dxa"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9360"/>
            </w:tblGrid>
            <w:tr w:rsidR="00E33C73" w:rsidRPr="009747FE" w14:paraId="1DD53E8B" w14:textId="77777777" w:rsidTr="00D1383D">
              <w:trPr>
                <w:cantSplit/>
                <w:trHeight w:val="1080"/>
              </w:trPr>
              <w:tc>
                <w:tcPr>
                  <w:tcW w:w="810" w:type="dxa"/>
                  <w:vAlign w:val="center"/>
                </w:tcPr>
                <w:p w14:paraId="719A60F5" w14:textId="77777777" w:rsidR="00E33C73" w:rsidRPr="009747FE" w:rsidRDefault="00E33C73" w:rsidP="00D1383D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635C831" wp14:editId="484DC6E8">
                        <wp:extent cx="514350" cy="628650"/>
                        <wp:effectExtent l="0" t="0" r="0" b="0"/>
                        <wp:docPr id="35" name="Picture 35" descr="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vAlign w:val="center"/>
                </w:tcPr>
                <w:p w14:paraId="4A8682FA" w14:textId="77777777" w:rsidR="00E33C73" w:rsidRPr="002C5088" w:rsidRDefault="00E33C73" w:rsidP="00D1383D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14:paraId="255B80EC" w14:textId="77777777" w:rsidR="00E33C73" w:rsidRPr="00A55982" w:rsidRDefault="00E33C73" w:rsidP="00D1383D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14:paraId="426D97E1" w14:textId="77777777" w:rsidR="00E33C73" w:rsidRPr="002C5088" w:rsidRDefault="00E33C73" w:rsidP="00D1383D">
                  <w:pPr>
                    <w:spacing w:after="0"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 w:rsidRPr="00225C19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 w:rsidRPr="00225C19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14:paraId="01686AC8" w14:textId="77777777" w:rsidR="00E33C73" w:rsidRPr="009747FE" w:rsidRDefault="00E33C73" w:rsidP="00D1383D">
                  <w:pPr>
                    <w:spacing w:after="0"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 w:rsidRPr="00225C19"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2C5088"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 w:rsidRPr="00225C19"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C5088"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 w:rsidRPr="00225C19"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9" w:history="1">
                    <w:r w:rsidRPr="002C5088">
                      <w:rPr>
                        <w:rFonts w:ascii="TimesRoman" w:eastAsia="Times New Roman" w:hAnsi="TimesRoman" w:cs="TimesRoman"/>
                        <w:bCs/>
                        <w:iCs/>
                        <w:color w:val="0000FF"/>
                        <w:sz w:val="20"/>
                        <w:szCs w:val="20"/>
                        <w:u w:val="single"/>
                      </w:rPr>
                      <w:t>www.prokuplje.org.rs</w:t>
                    </w:r>
                  </w:hyperlink>
                </w:p>
              </w:tc>
            </w:tr>
          </w:tbl>
          <w:p w14:paraId="18CD23B4" w14:textId="77777777" w:rsidR="00E33C73" w:rsidRPr="0096318A" w:rsidRDefault="00E33C73" w:rsidP="00D13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E33C73" w:rsidRPr="0096318A" w14:paraId="10FF627C" w14:textId="77777777" w:rsidTr="00D1383D">
        <w:tc>
          <w:tcPr>
            <w:tcW w:w="9180" w:type="dxa"/>
          </w:tcPr>
          <w:p w14:paraId="69698AD1" w14:textId="77777777" w:rsidR="00E33C73" w:rsidRDefault="00E33C73" w:rsidP="00D138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14:paraId="3071F615" w14:textId="77777777" w:rsidR="00E33C73" w:rsidRDefault="00E33C73" w:rsidP="00E33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EFA3E9A" w14:textId="77777777" w:rsidR="00E33C73" w:rsidRPr="0096318A" w:rsidRDefault="00E33C73" w:rsidP="00E33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01404B8D" w14:textId="77777777" w:rsidR="00E33C73" w:rsidRPr="0096318A" w:rsidRDefault="00E33C73" w:rsidP="00E33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96318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</w:p>
    <w:p w14:paraId="1A9F1D24" w14:textId="77777777" w:rsidR="00E33C73" w:rsidRDefault="00E33C73" w:rsidP="00E33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52DBB67" w14:textId="77777777" w:rsidR="00E33C73" w:rsidRPr="0096318A" w:rsidRDefault="00E33C73" w:rsidP="00E33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bookmarkStart w:id="0" w:name="_GoBack"/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267B5525" w14:textId="77777777" w:rsidR="00E33C73" w:rsidRPr="0096318A" w:rsidRDefault="00E33C73" w:rsidP="00E33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14:paraId="647E2BD4" w14:textId="77777777" w:rsidR="00E33C73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bookmarkEnd w:id="0"/>
    <w:p w14:paraId="5764577B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3F7CE000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Носилац пројекта </w:t>
      </w:r>
      <w:r w:rsidRPr="0096318A">
        <w:rPr>
          <w:rFonts w:ascii="Times New Roman" w:hAnsi="Times New Roman"/>
          <w:lang w:val="sr-Cyrl-CS"/>
        </w:rPr>
        <w:t xml:space="preserve"> „ </w:t>
      </w:r>
      <w:r>
        <w:rPr>
          <w:rFonts w:ascii="Times New Roman" w:eastAsia="Times New Roman" w:hAnsi="Times New Roman"/>
          <w:lang w:val="sr-Cyrl-CS"/>
        </w:rPr>
        <w:t>Е</w:t>
      </w:r>
      <w:r>
        <w:rPr>
          <w:rFonts w:ascii="Times New Roman" w:eastAsia="Times New Roman" w:hAnsi="Times New Roman"/>
          <w:lang w:val="en-US"/>
        </w:rPr>
        <w:t xml:space="preserve">XIT LTD </w:t>
      </w:r>
      <w:r>
        <w:rPr>
          <w:rFonts w:ascii="Times New Roman" w:eastAsia="Times New Roman" w:hAnsi="Times New Roman"/>
          <w:lang w:val="sr-Cyrl-RS"/>
        </w:rPr>
        <w:t xml:space="preserve"> д.о.о Нова Божурна</w:t>
      </w:r>
      <w:r w:rsidRPr="0096318A">
        <w:rPr>
          <w:rFonts w:ascii="Times New Roman" w:hAnsi="Times New Roman"/>
          <w:lang w:val="sr-Cyrl-CS"/>
        </w:rPr>
        <w:t xml:space="preserve">  „ </w:t>
      </w:r>
      <w:r w:rsidRPr="0096318A"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 w:rsidRPr="0096318A">
        <w:rPr>
          <w:rFonts w:ascii="Times New Roman" w:eastAsia="Times New Roman" w:hAnsi="Times New Roman"/>
          <w:lang w:val="sr-Cyrl-CS"/>
        </w:rPr>
        <w:t>ројекта –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Доградња пословно-производног објекта   </w:t>
      </w:r>
      <w:r w:rsidRPr="0096318A">
        <w:rPr>
          <w:rFonts w:ascii="Times New Roman" w:eastAsia="Times New Roman" w:hAnsi="Times New Roman"/>
          <w:lang w:val="sr-Cyrl-RS"/>
        </w:rPr>
        <w:t xml:space="preserve"> на кат.парц.</w:t>
      </w:r>
      <w:r w:rsidRPr="0096318A"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 xml:space="preserve">397,405 и 706  КО Нова Божурна  </w:t>
      </w:r>
      <w:r w:rsidRPr="0096318A">
        <w:rPr>
          <w:rFonts w:ascii="Times New Roman" w:eastAsia="Times New Roman" w:hAnsi="Times New Roman"/>
          <w:lang w:val="sr-Cyrl-RS"/>
        </w:rPr>
        <w:t xml:space="preserve">на територији </w:t>
      </w:r>
      <w:r>
        <w:rPr>
          <w:rFonts w:ascii="Times New Roman" w:eastAsia="Times New Roman" w:hAnsi="Times New Roman"/>
          <w:lang w:val="sr-Cyrl-RS"/>
        </w:rPr>
        <w:t xml:space="preserve">града </w:t>
      </w:r>
      <w:r w:rsidRPr="0096318A">
        <w:rPr>
          <w:rFonts w:ascii="Times New Roman" w:eastAsia="Times New Roman" w:hAnsi="Times New Roman"/>
          <w:lang w:val="sr-Cyrl-CS"/>
        </w:rPr>
        <w:t>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>.</w:t>
      </w:r>
    </w:p>
    <w:p w14:paraId="34AA436E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02E9AE3A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Обавештав</w:t>
      </w:r>
      <w:r w:rsidRPr="0096318A">
        <w:rPr>
          <w:rFonts w:ascii="Times New Roman" w:eastAsia="Times New Roman" w:hAnsi="Times New Roman"/>
          <w:lang w:val="en-US"/>
        </w:rPr>
        <w:t>a</w:t>
      </w:r>
      <w:r w:rsidRPr="0096318A"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 w:rsidRPr="0096318A">
        <w:rPr>
          <w:rFonts w:ascii="Times New Roman" w:eastAsia="Times New Roman" w:hAnsi="Times New Roman"/>
          <w:lang w:val="sr-Cyrl-CS"/>
        </w:rPr>
        <w:t xml:space="preserve"> канц.бр.1</w:t>
      </w:r>
      <w:r>
        <w:rPr>
          <w:rFonts w:ascii="Times New Roman" w:eastAsia="Times New Roman" w:hAnsi="Times New Roman"/>
          <w:lang w:val="sr-Cyrl-C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Градске управе Града </w:t>
      </w:r>
      <w:r w:rsidRPr="0096318A">
        <w:rPr>
          <w:rFonts w:ascii="Times New Roman" w:eastAsia="Times New Roman" w:hAnsi="Times New Roman"/>
          <w:lang w:val="sr-Cyrl-CS"/>
        </w:rPr>
        <w:t xml:space="preserve"> 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у улици</w:t>
      </w:r>
      <w:r w:rsidRPr="0096318A">
        <w:rPr>
          <w:rFonts w:ascii="Times New Roman" w:eastAsia="Times New Roman" w:hAnsi="Times New Roman"/>
          <w:lang w:val="sr-Cyrl-CS"/>
        </w:rPr>
        <w:t xml:space="preserve"> Татковој бр.2 </w:t>
      </w:r>
      <w:r w:rsidRPr="0096318A">
        <w:rPr>
          <w:rFonts w:ascii="Times New Roman" w:eastAsia="Times New Roman" w:hAnsi="Times New Roman"/>
          <w:lang w:val="sr-Cyrl-RS"/>
        </w:rPr>
        <w:t xml:space="preserve"> у периоду од </w:t>
      </w:r>
      <w:r>
        <w:rPr>
          <w:rFonts w:ascii="Times New Roman" w:eastAsia="Times New Roman" w:hAnsi="Times New Roman"/>
          <w:lang w:val="sr-Cyrl-RS"/>
        </w:rPr>
        <w:t xml:space="preserve"> 17.10. 2022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до </w:t>
      </w:r>
      <w:r>
        <w:rPr>
          <w:rFonts w:ascii="Times New Roman" w:eastAsia="Times New Roman" w:hAnsi="Times New Roman"/>
          <w:lang w:val="sr-Cyrl-RS"/>
        </w:rPr>
        <w:t xml:space="preserve">27 .10  .2022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год.</w:t>
      </w:r>
      <w:r w:rsidRPr="0096318A">
        <w:rPr>
          <w:rFonts w:ascii="Times New Roman" w:eastAsia="Times New Roman" w:hAnsi="Times New Roman"/>
          <w:lang w:val="sr-Cyrl-RS"/>
        </w:rPr>
        <w:t xml:space="preserve">  у времену од</w:t>
      </w:r>
      <w:r w:rsidRPr="0096318A">
        <w:rPr>
          <w:rFonts w:ascii="Times New Roman" w:eastAsia="Times New Roman" w:hAnsi="Times New Roman"/>
          <w:lang w:val="sr-Cyrl-CS"/>
        </w:rPr>
        <w:t xml:space="preserve"> 10.00</w:t>
      </w:r>
      <w:r w:rsidRPr="0096318A">
        <w:rPr>
          <w:rFonts w:ascii="Times New Roman" w:eastAsia="Times New Roman" w:hAnsi="Times New Roman"/>
          <w:lang w:val="sr-Cyrl-RS"/>
        </w:rPr>
        <w:t xml:space="preserve"> до</w:t>
      </w:r>
      <w:r w:rsidRPr="0096318A">
        <w:rPr>
          <w:rFonts w:ascii="Times New Roman" w:eastAsia="Times New Roman" w:hAnsi="Times New Roman"/>
          <w:lang w:val="sr-Cyrl-CS"/>
        </w:rPr>
        <w:t xml:space="preserve"> 12.00 ч.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</w:p>
    <w:p w14:paraId="59CDA3B0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410D6EC2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14:paraId="3B5ECE76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3F23515F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14:paraId="48F56E72" w14:textId="77777777" w:rsidR="00E33C73" w:rsidRPr="0096318A" w:rsidRDefault="00E33C73" w:rsidP="00E33C73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0A9AE974" w14:textId="77777777" w:rsidR="00E33C73" w:rsidRPr="0096318A" w:rsidRDefault="00E33C73" w:rsidP="00E33C73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14:paraId="73FAB90A" w14:textId="77777777" w:rsidR="00E33C73" w:rsidRPr="0096318A" w:rsidRDefault="00E33C73" w:rsidP="00E33C7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7499B3C9" w14:textId="77777777" w:rsidR="00E33C73" w:rsidRPr="0096318A" w:rsidRDefault="00E33C73" w:rsidP="00E33C73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4793094D" w14:textId="77777777" w:rsidR="00E33C73" w:rsidRPr="0096318A" w:rsidRDefault="00E33C73" w:rsidP="00E33C7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6ED89C5F" w14:textId="77777777" w:rsidR="00E33C73" w:rsidRPr="0096318A" w:rsidRDefault="00E33C73" w:rsidP="00E33C73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-   ЈКП  „ </w:t>
      </w:r>
      <w:r w:rsidRPr="0096318A">
        <w:rPr>
          <w:rFonts w:ascii="Times New Roman" w:hAnsi="Times New Roman"/>
          <w:lang w:val="sr-Cyrl-RS"/>
        </w:rPr>
        <w:t xml:space="preserve">Хамеум </w:t>
      </w:r>
      <w:r w:rsidRPr="0096318A"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14:paraId="06F3DAB5" w14:textId="77777777" w:rsidR="00E33C73" w:rsidRPr="0096318A" w:rsidRDefault="00E33C73" w:rsidP="00E33C73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  - </w:t>
      </w:r>
      <w:r w:rsidRPr="0096318A">
        <w:rPr>
          <w:rFonts w:ascii="Times New Roman" w:hAnsi="Times New Roman"/>
          <w:lang w:val="sr-Cyrl-RS"/>
        </w:rPr>
        <w:t>архиви.</w:t>
      </w:r>
    </w:p>
    <w:p w14:paraId="5419FE56" w14:textId="77777777" w:rsidR="00E33C73" w:rsidRPr="0096318A" w:rsidRDefault="00E33C73" w:rsidP="00E33C73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-  Сајт Града Прокупља</w:t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043F0602" w14:textId="77777777" w:rsidR="00E33C73" w:rsidRPr="0096318A" w:rsidRDefault="00E33C73" w:rsidP="00E33C73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00D62943" w14:textId="77777777" w:rsidR="00E33C73" w:rsidRPr="0096318A" w:rsidRDefault="00E33C73" w:rsidP="00E33C73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32F99B19" w14:textId="77777777" w:rsidR="00E33C73" w:rsidRDefault="00E33C73" w:rsidP="00E33C73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2CBFEAEC" w14:textId="77777777" w:rsidR="00E33C73" w:rsidRDefault="00E33C73" w:rsidP="00E33C73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59A420BC" w14:textId="575DCFB1" w:rsidR="00E33C73" w:rsidRPr="0096318A" w:rsidRDefault="00E33C73" w:rsidP="00E33C73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>ОБРАЂИВАЧ</w:t>
      </w:r>
    </w:p>
    <w:p w14:paraId="0888A8F3" w14:textId="77777777" w:rsidR="00E33C73" w:rsidRPr="0096318A" w:rsidRDefault="00E33C73" w:rsidP="00E33C73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</w:t>
      </w:r>
      <w:r w:rsidRPr="0096318A">
        <w:rPr>
          <w:rFonts w:ascii="Times New Roman" w:eastAsia="Times New Roman" w:hAnsi="Times New Roman"/>
          <w:lang w:val="sr-Cyrl-RS"/>
        </w:rPr>
        <w:t>арадник про</w:t>
      </w:r>
      <w:r>
        <w:rPr>
          <w:rFonts w:ascii="Times New Roman" w:eastAsia="Times New Roman" w:hAnsi="Times New Roman"/>
          <w:lang w:val="sr-Cyrl-RS"/>
        </w:rPr>
        <w:t>ц</w:t>
      </w:r>
      <w:r w:rsidRPr="0096318A">
        <w:rPr>
          <w:rFonts w:ascii="Times New Roman" w:eastAsia="Times New Roman" w:hAnsi="Times New Roman"/>
          <w:lang w:val="sr-Cyrl-RS"/>
        </w:rPr>
        <w:t>ене утицаја</w:t>
      </w:r>
      <w:r>
        <w:rPr>
          <w:rFonts w:ascii="Times New Roman" w:eastAsia="Times New Roman" w:hAnsi="Times New Roman"/>
          <w:lang w:val="sr-Cyrl-RS"/>
        </w:rPr>
        <w:t xml:space="preserve"> на животну средину</w:t>
      </w:r>
    </w:p>
    <w:p w14:paraId="7DC62992" w14:textId="77777777" w:rsidR="00E33C73" w:rsidRPr="0096318A" w:rsidRDefault="00E33C73" w:rsidP="00E33C73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>Дипл.биолог Светлана Јовићевић</w:t>
      </w:r>
    </w:p>
    <w:p w14:paraId="3D16D227" w14:textId="77777777" w:rsidR="00E33C73" w:rsidRDefault="00E33C73"/>
    <w:sectPr w:rsidR="00E3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F938F" w14:textId="77777777" w:rsidR="003B5A42" w:rsidRDefault="003B5A42" w:rsidP="00355EBA">
      <w:pPr>
        <w:spacing w:after="0" w:line="240" w:lineRule="auto"/>
      </w:pPr>
      <w:r>
        <w:separator/>
      </w:r>
    </w:p>
  </w:endnote>
  <w:endnote w:type="continuationSeparator" w:id="0">
    <w:p w14:paraId="047D11F9" w14:textId="77777777" w:rsidR="003B5A42" w:rsidRDefault="003B5A42" w:rsidP="0035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BDA64" w14:textId="77777777" w:rsidR="003B5A42" w:rsidRDefault="003B5A42" w:rsidP="00355EBA">
      <w:pPr>
        <w:spacing w:after="0" w:line="240" w:lineRule="auto"/>
      </w:pPr>
      <w:r>
        <w:separator/>
      </w:r>
    </w:p>
  </w:footnote>
  <w:footnote w:type="continuationSeparator" w:id="0">
    <w:p w14:paraId="32F1964A" w14:textId="77777777" w:rsidR="003B5A42" w:rsidRDefault="003B5A42" w:rsidP="00355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02"/>
    <w:rsid w:val="00083BC0"/>
    <w:rsid w:val="00184B02"/>
    <w:rsid w:val="00355EBA"/>
    <w:rsid w:val="003B5A42"/>
    <w:rsid w:val="007C6C08"/>
    <w:rsid w:val="00873688"/>
    <w:rsid w:val="00E33C73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7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C0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0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7C6C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BA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5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BA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C0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0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7C6C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BA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5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BA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kup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9D48-6E76-4BF6-99D5-E72FC4F6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Jovićević</dc:creator>
  <cp:keywords/>
  <dc:description/>
  <cp:lastModifiedBy>Zorica Milivojević</cp:lastModifiedBy>
  <cp:revision>7</cp:revision>
  <dcterms:created xsi:type="dcterms:W3CDTF">2020-08-13T06:49:00Z</dcterms:created>
  <dcterms:modified xsi:type="dcterms:W3CDTF">2022-10-17T10:03:00Z</dcterms:modified>
</cp:coreProperties>
</file>