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185399" w:rsidRDefault="009C389E" w:rsidP="00AC50EA">
            <w:pPr>
              <w:spacing w:before="120" w:after="120"/>
              <w:jc w:val="center"/>
              <w:rPr>
                <w:b/>
                <w:noProof/>
                <w:sz w:val="25"/>
                <w:szCs w:val="25"/>
                <w:lang w:val="sr-Latn-RS"/>
              </w:rPr>
            </w:pPr>
            <w:r w:rsidRPr="00632C06">
              <w:rPr>
                <w:b/>
                <w:noProof/>
                <w:sz w:val="25"/>
                <w:szCs w:val="25"/>
              </w:rPr>
              <w:t xml:space="preserve">Број </w:t>
            </w:r>
            <w:r w:rsidR="00185399">
              <w:rPr>
                <w:b/>
                <w:noProof/>
                <w:sz w:val="25"/>
                <w:szCs w:val="25"/>
                <w:lang w:val="sr-Cyrl-RS"/>
              </w:rPr>
              <w:t>3</w:t>
            </w:r>
            <w:r w:rsidR="003A2481">
              <w:rPr>
                <w:b/>
                <w:noProof/>
                <w:sz w:val="25"/>
                <w:szCs w:val="25"/>
                <w:lang w:val="sr-Latn-RS"/>
              </w:rPr>
              <w:t>8</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3A2481" w:rsidP="00AC50EA">
            <w:pPr>
              <w:spacing w:before="120" w:after="120"/>
              <w:jc w:val="center"/>
              <w:rPr>
                <w:rFonts w:cs="Arial"/>
                <w:b/>
                <w:noProof/>
                <w:sz w:val="28"/>
                <w:szCs w:val="28"/>
                <w:lang w:val="sr-Cyrl-RS"/>
              </w:rPr>
            </w:pPr>
            <w:r>
              <w:rPr>
                <w:b/>
                <w:noProof/>
                <w:sz w:val="28"/>
                <w:szCs w:val="28"/>
                <w:lang w:val="sr-Latn-RS"/>
              </w:rPr>
              <w:t>25</w:t>
            </w:r>
            <w:r w:rsidR="002E56C6">
              <w:rPr>
                <w:b/>
                <w:noProof/>
                <w:sz w:val="28"/>
                <w:szCs w:val="28"/>
                <w:lang w:val="sr-Cyrl-CS"/>
              </w:rPr>
              <w:t xml:space="preserve">. </w:t>
            </w:r>
            <w:r w:rsidR="006A503C">
              <w:rPr>
                <w:b/>
                <w:noProof/>
                <w:sz w:val="28"/>
                <w:szCs w:val="28"/>
                <w:lang w:val="sr-Cyrl-RS"/>
              </w:rPr>
              <w:t>Август</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sz w:val="40"/>
          <w:szCs w:val="40"/>
          <w:lang w:val="sr-Latn-RS"/>
        </w:rPr>
      </w:pPr>
      <w:r>
        <w:rPr>
          <w:sz w:val="40"/>
          <w:szCs w:val="40"/>
          <w:lang w:val="sr-Latn-RS"/>
        </w:rPr>
        <w:t>1</w:t>
      </w:r>
    </w:p>
    <w:p w:rsidR="003A2481" w:rsidRDefault="003A2481" w:rsidP="00D4178D">
      <w:pPr>
        <w:spacing w:line="234" w:lineRule="auto"/>
        <w:rPr>
          <w:rFonts w:eastAsia="Calibri"/>
          <w:lang w:val="sr-Cyrl-RS"/>
        </w:rPr>
      </w:pPr>
    </w:p>
    <w:p w:rsidR="003A2481" w:rsidRDefault="003A2481" w:rsidP="003A2481">
      <w:pPr>
        <w:jc w:val="both"/>
      </w:pPr>
      <w:proofErr w:type="gramStart"/>
      <w:r>
        <w:t>На основу члана 74.</w:t>
      </w:r>
      <w:proofErr w:type="gramEnd"/>
      <w:r>
        <w:t xml:space="preserve">  </w:t>
      </w:r>
      <w:r w:rsidRPr="0039046A">
        <w:t>Статута града Прокупља (,,Службени лист општине Прокупља“ број 15/2018) и чланова 43.,44.,45., Одлуке о организацији Градске управе града Прокупља ( ,,Службени лист града Прокупља“ бр.57/2022), а у вези са чланом 42.став</w:t>
      </w:r>
      <w:r>
        <w:t xml:space="preserve"> </w:t>
      </w:r>
      <w:r w:rsidRPr="0039046A">
        <w:t xml:space="preserve">1. Закона о слободном приступу информацијама од јавног </w:t>
      </w:r>
      <w:proofErr w:type="gramStart"/>
      <w:r w:rsidRPr="0039046A">
        <w:t>значаја(</w:t>
      </w:r>
      <w:proofErr w:type="gramEnd"/>
      <w:r w:rsidRPr="0039046A">
        <w:t xml:space="preserve">„Службени гласник РС”, број </w:t>
      </w:r>
      <w:r>
        <w:t xml:space="preserve">120/2004, 54/2007, 104/2009, 36/2010 и </w:t>
      </w:r>
      <w:r w:rsidRPr="0039046A">
        <w:t xml:space="preserve">105/21), начелник Градске управе града Прокупља доноси </w:t>
      </w:r>
    </w:p>
    <w:p w:rsidR="003A2481" w:rsidRPr="00D35058" w:rsidRDefault="003A2481" w:rsidP="003A2481">
      <w:pPr>
        <w:jc w:val="both"/>
      </w:pPr>
    </w:p>
    <w:p w:rsidR="003A2481" w:rsidRPr="000F11C8" w:rsidRDefault="003A2481" w:rsidP="003A2481">
      <w:pPr>
        <w:jc w:val="center"/>
      </w:pPr>
      <w:r w:rsidRPr="0039046A">
        <w:t>УПУТСТВО ЗА ПРИМЕНУ ЗАКОНА О СЛОБОДНОМ ПРИСТУПУ ИНФОРМАЦИЈА ОД ЈАВНОГ ЗНАЧАЈА</w:t>
      </w:r>
    </w:p>
    <w:p w:rsidR="003A2481" w:rsidRDefault="003A2481" w:rsidP="003A2481">
      <w:pPr>
        <w:jc w:val="center"/>
        <w:rPr>
          <w:b/>
          <w:i/>
          <w:sz w:val="28"/>
          <w:szCs w:val="28"/>
        </w:rPr>
      </w:pPr>
    </w:p>
    <w:p w:rsidR="003A2481" w:rsidRPr="000F11C8" w:rsidRDefault="003A2481" w:rsidP="003A2481">
      <w:pPr>
        <w:jc w:val="center"/>
        <w:rPr>
          <w:b/>
          <w:i/>
          <w:sz w:val="28"/>
          <w:szCs w:val="28"/>
        </w:rPr>
      </w:pPr>
      <w:r w:rsidRPr="00952519">
        <w:rPr>
          <w:b/>
          <w:i/>
          <w:sz w:val="28"/>
          <w:szCs w:val="28"/>
        </w:rPr>
        <w:t>1.Уводне одредбе</w:t>
      </w:r>
    </w:p>
    <w:p w:rsidR="003A2481" w:rsidRDefault="003A2481" w:rsidP="003A2481">
      <w:pPr>
        <w:jc w:val="both"/>
      </w:pPr>
      <w:r w:rsidRPr="0080496E">
        <w:rPr>
          <w:b/>
        </w:rPr>
        <w:t>1.1.</w:t>
      </w:r>
      <w:r>
        <w:t>Ово У</w:t>
      </w:r>
      <w:r w:rsidRPr="00762383">
        <w:t>путство</w:t>
      </w:r>
      <w:r>
        <w:t xml:space="preserve"> за примену Закона о слободном приступу информација од јавног значаја </w:t>
      </w:r>
      <w:r w:rsidRPr="00762383">
        <w:t xml:space="preserve"> намењено је  свим запос</w:t>
      </w:r>
      <w:r>
        <w:t>ленима у Градској управи града П</w:t>
      </w:r>
      <w:r w:rsidRPr="00762383">
        <w:t>рокупља ( у даљем тексту: Градска управа ) , са циљем да решења из Закона слободном приступу информацијама од јавног значаја ( даљем тексту: Закон) учини разумљивим и јасним како би се примена самог закона несметано одвијала, омогућавајући на тај начин транспаре</w:t>
      </w:r>
      <w:r>
        <w:t xml:space="preserve">нтност и контролу рада Градске управе </w:t>
      </w:r>
      <w:r w:rsidRPr="00762383">
        <w:t xml:space="preserve"> од стране грађана што је, уосталом, и сама сврха</w:t>
      </w:r>
      <w:r>
        <w:t xml:space="preserve"> овог</w:t>
      </w:r>
      <w:r w:rsidRPr="00762383">
        <w:t xml:space="preserve"> Закона</w:t>
      </w:r>
      <w:r>
        <w:t>.</w:t>
      </w:r>
      <w:r w:rsidRPr="00762383">
        <w:t xml:space="preserve"> </w:t>
      </w:r>
    </w:p>
    <w:p w:rsidR="003A2481" w:rsidRDefault="003A2481" w:rsidP="003A2481">
      <w:pPr>
        <w:jc w:val="both"/>
      </w:pPr>
      <w:r w:rsidRPr="0080496E">
        <w:rPr>
          <w:b/>
        </w:rPr>
        <w:t>1.2.</w:t>
      </w:r>
      <w:r>
        <w:t xml:space="preserve"> </w:t>
      </w:r>
      <w:r w:rsidRPr="00576870">
        <w:t xml:space="preserve">Сви појмови који су у Упутству употребљени у граматичком мушком роду подразумевају природни мушки и женски род лица на које се односе. </w:t>
      </w:r>
    </w:p>
    <w:p w:rsidR="003A2481" w:rsidRPr="00576870" w:rsidRDefault="003A2481" w:rsidP="003A2481">
      <w:pPr>
        <w:jc w:val="both"/>
      </w:pPr>
      <w:r w:rsidRPr="0080496E">
        <w:rPr>
          <w:b/>
        </w:rPr>
        <w:t>1.3.</w:t>
      </w:r>
      <w:r>
        <w:t xml:space="preserve"> </w:t>
      </w:r>
      <w:r w:rsidRPr="00576870">
        <w:t xml:space="preserve">Упутство посебно апелује на руководиоце организационих јединица да у сврху омогућавања интереса јавности да зна, објављују и тиме јавности учине доступним све информације о раду организационе јединице које се, у складу са одредбама Закона, сматрају информацијама од јавног значаја (тзв. проактивни приступ Закону о слободном приступу информацијама од јавног значаја). </w:t>
      </w:r>
      <w:proofErr w:type="gramStart"/>
      <w:r w:rsidRPr="00576870">
        <w:t>На тај начин, поступање по предметном закону биће олакшано и на дуг рок смањиће број поднетих захтева за слободан приступ информацијама од јавног значаја</w:t>
      </w:r>
      <w:r>
        <w:t>.</w:t>
      </w:r>
      <w:proofErr w:type="gramEnd"/>
    </w:p>
    <w:p w:rsidR="003A2481" w:rsidRDefault="003A2481" w:rsidP="003A2481">
      <w:pPr>
        <w:jc w:val="both"/>
      </w:pPr>
      <w:r w:rsidRPr="0080496E">
        <w:rPr>
          <w:b/>
        </w:rPr>
        <w:t>1.4.</w:t>
      </w:r>
      <w:r w:rsidRPr="00576870">
        <w:t xml:space="preserve"> Упутство </w:t>
      </w:r>
      <w:proofErr w:type="gramStart"/>
      <w:r w:rsidRPr="00576870">
        <w:t>се  објављује</w:t>
      </w:r>
      <w:proofErr w:type="gramEnd"/>
      <w:r w:rsidRPr="00576870">
        <w:t xml:space="preserve"> у</w:t>
      </w:r>
      <w:r>
        <w:t xml:space="preserve"> Службеном листу града Прокупља, на званичниј интернет презентацији града Прокупља </w:t>
      </w:r>
      <w:r w:rsidRPr="00576870">
        <w:t xml:space="preserve">и на огласној табли Градске управе. </w:t>
      </w:r>
    </w:p>
    <w:p w:rsidR="003A2481" w:rsidRPr="00D35058" w:rsidRDefault="003A2481" w:rsidP="003A2481">
      <w:pPr>
        <w:jc w:val="both"/>
      </w:pPr>
      <w:r w:rsidRPr="00B56863">
        <w:rPr>
          <w:b/>
        </w:rPr>
        <w:t>1.5.</w:t>
      </w:r>
      <w:r w:rsidRPr="00B56863">
        <w:t xml:space="preserve">Начелник Градске </w:t>
      </w:r>
      <w:proofErr w:type="gramStart"/>
      <w:r w:rsidRPr="00B56863">
        <w:t xml:space="preserve">управе  </w:t>
      </w:r>
      <w:r>
        <w:t>је</w:t>
      </w:r>
      <w:proofErr w:type="gramEnd"/>
      <w:r>
        <w:t xml:space="preserve"> дужан да обезбеди да сви запослени буду упознати са садржином овог Упутства.</w:t>
      </w:r>
    </w:p>
    <w:p w:rsidR="003A2481" w:rsidRDefault="003A2481" w:rsidP="003A2481">
      <w:pPr>
        <w:jc w:val="center"/>
        <w:rPr>
          <w:b/>
        </w:rPr>
      </w:pPr>
    </w:p>
    <w:p w:rsidR="003A2481" w:rsidRDefault="003A2481" w:rsidP="003A2481">
      <w:pPr>
        <w:jc w:val="center"/>
        <w:rPr>
          <w:b/>
          <w:i/>
          <w:sz w:val="28"/>
          <w:szCs w:val="28"/>
        </w:rPr>
      </w:pPr>
      <w:r w:rsidRPr="00952519">
        <w:rPr>
          <w:b/>
          <w:i/>
          <w:sz w:val="28"/>
          <w:szCs w:val="28"/>
        </w:rPr>
        <w:t>2.Појам информације од јавног значаја</w:t>
      </w:r>
    </w:p>
    <w:p w:rsidR="003A2481" w:rsidRPr="00952519" w:rsidRDefault="003A2481" w:rsidP="003A2481">
      <w:pPr>
        <w:jc w:val="both"/>
      </w:pPr>
      <w:r w:rsidRPr="0080496E">
        <w:rPr>
          <w:b/>
        </w:rPr>
        <w:t>2.1</w:t>
      </w:r>
      <w:r w:rsidRPr="00952519">
        <w:t>. Према Закону (члан 2. став 1),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3A2481" w:rsidRDefault="003A2481" w:rsidP="003A2481">
      <w:pPr>
        <w:jc w:val="both"/>
      </w:pPr>
      <w:r w:rsidRPr="0080496E">
        <w:rPr>
          <w:b/>
        </w:rPr>
        <w:lastRenderedPageBreak/>
        <w:t xml:space="preserve"> 2.2</w:t>
      </w:r>
      <w:r w:rsidRPr="00952519">
        <w:t>. У складу с наведеним, информација од јавног значаја садржи у себи два основна елемента: – ради се о информацији којом располаже орган јавне власти, у к</w:t>
      </w:r>
      <w:r>
        <w:t>онкретном случају Градска управа града Прокупља</w:t>
      </w:r>
      <w:r w:rsidRPr="00952519">
        <w:t>, и – ради се о информацији за коју јавност има оправдани интерес да зна</w:t>
      </w:r>
      <w:r>
        <w:t>.</w:t>
      </w:r>
    </w:p>
    <w:p w:rsidR="003A2481" w:rsidRDefault="003A2481" w:rsidP="003A2481">
      <w:pPr>
        <w:jc w:val="both"/>
      </w:pPr>
      <w:r w:rsidRPr="0080496E">
        <w:rPr>
          <w:b/>
        </w:rPr>
        <w:t xml:space="preserve">  2.3.</w:t>
      </w:r>
      <w:r w:rsidRPr="0055722C">
        <w:t xml:space="preserve"> Оправдани интерес јавности да зна постоји увек када се ради о информацијама којима располаже Градска управа, а тичу се угрожавања, односно заштите здравља становништва и животне средине</w:t>
      </w:r>
      <w:r>
        <w:t>.</w:t>
      </w:r>
      <w:r w:rsidRPr="0055722C">
        <w:t xml:space="preserve"> Ако се ради о другим информацијама којима </w:t>
      </w:r>
      <w:proofErr w:type="gramStart"/>
      <w:r w:rsidRPr="0055722C">
        <w:t>располаже  Градска</w:t>
      </w:r>
      <w:proofErr w:type="gramEnd"/>
      <w:r w:rsidRPr="0055722C">
        <w:t xml:space="preserve"> управа, сматра се да постоји оправдани интерес јавности да зна осим ако Градска управа не докаже супротно. </w:t>
      </w:r>
      <w:proofErr w:type="gramStart"/>
      <w:r w:rsidRPr="0055722C">
        <w:t>Конкретно, тражилац информације не треба да доказује да има интерес да зна за одређену информацију, нити да доказује да је његов интерес оправдан.</w:t>
      </w:r>
      <w:proofErr w:type="gramEnd"/>
      <w:r w:rsidRPr="0055722C">
        <w:t xml:space="preserve"> </w:t>
      </w:r>
      <w:proofErr w:type="gramStart"/>
      <w:r w:rsidRPr="0055722C">
        <w:t>Такође, Градска управа не сме од тражиоца да захтева навођење разлога за подношење захтева.</w:t>
      </w:r>
      <w:proofErr w:type="gramEnd"/>
    </w:p>
    <w:p w:rsidR="003A2481" w:rsidRPr="00B12273" w:rsidRDefault="003A2481" w:rsidP="003A2481">
      <w:pPr>
        <w:jc w:val="both"/>
      </w:pPr>
    </w:p>
    <w:p w:rsidR="003A2481" w:rsidRDefault="003A2481" w:rsidP="003A2481">
      <w:pPr>
        <w:jc w:val="center"/>
        <w:rPr>
          <w:b/>
          <w:i/>
          <w:sz w:val="28"/>
          <w:szCs w:val="28"/>
        </w:rPr>
      </w:pPr>
      <w:r w:rsidRPr="00067DFC">
        <w:rPr>
          <w:b/>
          <w:i/>
          <w:sz w:val="28"/>
          <w:szCs w:val="28"/>
        </w:rPr>
        <w:t xml:space="preserve"> </w:t>
      </w:r>
    </w:p>
    <w:p w:rsidR="003A2481" w:rsidRDefault="003A2481" w:rsidP="003A2481">
      <w:pPr>
        <w:jc w:val="center"/>
        <w:rPr>
          <w:b/>
          <w:i/>
          <w:sz w:val="28"/>
          <w:szCs w:val="28"/>
        </w:rPr>
      </w:pPr>
      <w:r w:rsidRPr="00067DFC">
        <w:rPr>
          <w:b/>
          <w:i/>
          <w:sz w:val="28"/>
          <w:szCs w:val="28"/>
        </w:rPr>
        <w:t>3. Право на приступ информацијама од јавног значаја</w:t>
      </w:r>
    </w:p>
    <w:p w:rsidR="003A2481" w:rsidRPr="00B12273" w:rsidRDefault="003A2481" w:rsidP="003A2481">
      <w:pPr>
        <w:jc w:val="center"/>
        <w:rPr>
          <w:b/>
          <w:i/>
          <w:sz w:val="28"/>
          <w:szCs w:val="28"/>
        </w:rPr>
      </w:pPr>
    </w:p>
    <w:p w:rsidR="003A2481" w:rsidRDefault="003A2481" w:rsidP="003A2481">
      <w:pPr>
        <w:jc w:val="both"/>
      </w:pPr>
      <w:r w:rsidRPr="00B344F6">
        <w:rPr>
          <w:b/>
        </w:rPr>
        <w:t xml:space="preserve"> 3.1</w:t>
      </w:r>
      <w:proofErr w:type="gramStart"/>
      <w:r>
        <w:t>..</w:t>
      </w:r>
      <w:r w:rsidRPr="00067DFC">
        <w:t>Права</w:t>
      </w:r>
      <w:proofErr w:type="gramEnd"/>
      <w:r w:rsidRPr="00067DFC">
        <w:t xml:space="preserve"> из Закона припадају свима под једнаким условима, без обзира на држављанство, пребивалиште, боравиште, односно седиште, или лично својство као што су раса, вероисповест, национална и етничка припадност, пол и слично (члан 6).</w:t>
      </w:r>
    </w:p>
    <w:p w:rsidR="003A2481" w:rsidRDefault="003A2481" w:rsidP="003A2481">
      <w:pPr>
        <w:jc w:val="both"/>
      </w:pPr>
      <w:r w:rsidRPr="00B344F6">
        <w:rPr>
          <w:b/>
        </w:rPr>
        <w:t xml:space="preserve"> 3.2. </w:t>
      </w:r>
      <w:r>
        <w:t xml:space="preserve">Захтев мора да </w:t>
      </w:r>
      <w:proofErr w:type="gramStart"/>
      <w:r>
        <w:t>садржи :назив</w:t>
      </w:r>
      <w:proofErr w:type="gramEnd"/>
      <w:r>
        <w:t xml:space="preserve"> органа власти  у конкретном случају Градска управа, име, презиме/назив и адресу тражиоца, као и што прецизније опис информације која се тражи (јасно наведена информација која се тражи, односно на шта се конкретно она односи). Захтев може, али не мора </w:t>
      </w:r>
      <w:proofErr w:type="gramStart"/>
      <w:r>
        <w:t>да  садржи</w:t>
      </w:r>
      <w:proofErr w:type="gramEnd"/>
      <w:r>
        <w:t xml:space="preserve"> и друге податке који олакшавају проналажење информације.</w:t>
      </w:r>
    </w:p>
    <w:p w:rsidR="003A2481" w:rsidRPr="000C50B2" w:rsidRDefault="003A2481" w:rsidP="003A2481">
      <w:pPr>
        <w:pStyle w:val="NormalWeb"/>
        <w:shd w:val="clear" w:color="auto" w:fill="FFFFFF"/>
        <w:spacing w:before="0" w:beforeAutospacing="0" w:after="0" w:afterAutospacing="0"/>
        <w:jc w:val="both"/>
        <w:rPr>
          <w:color w:val="333333"/>
        </w:rPr>
      </w:pPr>
      <w:r w:rsidRPr="00B344F6">
        <w:rPr>
          <w:b/>
          <w:color w:val="333333"/>
        </w:rPr>
        <w:t>3.3.</w:t>
      </w:r>
      <w:r>
        <w:rPr>
          <w:color w:val="333333"/>
        </w:rPr>
        <w:t xml:space="preserve"> </w:t>
      </w:r>
      <w:r w:rsidRPr="000C50B2">
        <w:rPr>
          <w:color w:val="333333"/>
        </w:rPr>
        <w:t xml:space="preserve">Ако захтев не садржи податке из става 2. овог члана, односно ако захтев није уредан, </w:t>
      </w:r>
      <w:r>
        <w:rPr>
          <w:color w:val="333333"/>
        </w:rPr>
        <w:t xml:space="preserve">лице задужено за поступање </w:t>
      </w:r>
      <w:r w:rsidRPr="000C50B2">
        <w:rPr>
          <w:color w:val="333333"/>
        </w:rPr>
        <w:t>дужно је да, </w:t>
      </w:r>
      <w:r w:rsidRPr="000C50B2">
        <w:rPr>
          <w:rStyle w:val="v2-clan-left-1"/>
          <w:bCs/>
          <w:color w:val="333333"/>
        </w:rPr>
        <w:t>најкасније у року од осам дана од дана пријема захтева,</w:t>
      </w:r>
      <w:r w:rsidRPr="000C50B2">
        <w:rPr>
          <w:color w:val="333333"/>
        </w:rPr>
        <w:t>без надокнаде, поучи тражиоца како да те недостатке отклони, односно да достави тражиоцу упутство о допуни.</w:t>
      </w:r>
    </w:p>
    <w:p w:rsidR="003A2481" w:rsidRPr="000C50B2" w:rsidRDefault="003A2481" w:rsidP="003A2481">
      <w:pPr>
        <w:pStyle w:val="NormalWeb"/>
        <w:shd w:val="clear" w:color="auto" w:fill="FFFFFF"/>
        <w:spacing w:before="0" w:beforeAutospacing="0" w:after="0" w:afterAutospacing="0"/>
        <w:jc w:val="both"/>
        <w:rPr>
          <w:color w:val="333333"/>
        </w:rPr>
      </w:pPr>
      <w:r w:rsidRPr="000C50B2">
        <w:rPr>
          <w:color w:val="333333"/>
        </w:rPr>
        <w:t> Ако тражилац не отклони недостатке </w:t>
      </w:r>
      <w:r w:rsidRPr="000C50B2">
        <w:rPr>
          <w:rStyle w:val="v2-clan-left-1"/>
          <w:bCs/>
          <w:color w:val="333333"/>
        </w:rPr>
        <w:t>у року који му одреди орган власти, а који не може бити краћи од осам ни дужи од 15 дана</w:t>
      </w:r>
      <w:r w:rsidRPr="000C50B2">
        <w:rPr>
          <w:color w:val="333333"/>
        </w:rPr>
        <w:t> од дана пријема упутства о допуни, а недостаци су такви да се по захтеву не може поступати, орган власти донеће </w:t>
      </w:r>
      <w:r w:rsidRPr="000C50B2">
        <w:rPr>
          <w:rStyle w:val="v2-clan-left-1"/>
          <w:bCs/>
          <w:color w:val="333333"/>
        </w:rPr>
        <w:t>решење</w:t>
      </w:r>
      <w:r w:rsidRPr="000C50B2">
        <w:rPr>
          <w:color w:val="333333"/>
        </w:rPr>
        <w:t> о одбацивању захтева као неуредног.</w:t>
      </w:r>
    </w:p>
    <w:p w:rsidR="003A2481" w:rsidRDefault="003A2481" w:rsidP="003A2481">
      <w:pPr>
        <w:pStyle w:val="NormalWeb"/>
        <w:shd w:val="clear" w:color="auto" w:fill="FFFFFF"/>
        <w:spacing w:before="0" w:beforeAutospacing="0" w:after="0" w:afterAutospacing="0"/>
        <w:jc w:val="both"/>
        <w:rPr>
          <w:color w:val="333333"/>
        </w:rPr>
      </w:pPr>
      <w:r w:rsidRPr="00B344F6">
        <w:rPr>
          <w:b/>
        </w:rPr>
        <w:t xml:space="preserve"> 3.4.</w:t>
      </w:r>
      <w:r>
        <w:t xml:space="preserve"> </w:t>
      </w:r>
      <w:r w:rsidRPr="00D00E6B">
        <w:t>Захтеви за остваривање права се подносе у писаном и усменом об</w:t>
      </w:r>
      <w:r>
        <w:t>лику – саопштавањем у записник.Усмени з</w:t>
      </w:r>
      <w:r w:rsidRPr="00D00E6B">
        <w:t>ахтеви се подносе</w:t>
      </w:r>
      <w:r>
        <w:t xml:space="preserve"> у току радног времена Градске управе, сваког радног дана од 07</w:t>
      </w:r>
      <w:r w:rsidRPr="00D00E6B">
        <w:t xml:space="preserve"> до 15 </w:t>
      </w:r>
      <w:r>
        <w:t xml:space="preserve">часова. </w:t>
      </w:r>
      <w:proofErr w:type="gramStart"/>
      <w:r w:rsidRPr="000C50B2">
        <w:rPr>
          <w:color w:val="333333"/>
        </w:rPr>
        <w:t>који</w:t>
      </w:r>
      <w:proofErr w:type="gramEnd"/>
      <w:r w:rsidRPr="000C50B2">
        <w:rPr>
          <w:color w:val="333333"/>
        </w:rPr>
        <w:t xml:space="preserve"> се саопштава у записник, при чему се такав захтев уноси у посебну евиденцију и примењују се</w:t>
      </w:r>
      <w:r>
        <w:rPr>
          <w:color w:val="333333"/>
        </w:rPr>
        <w:t xml:space="preserve"> рокови као да је захтев поднет </w:t>
      </w:r>
      <w:r w:rsidRPr="000C50B2">
        <w:rPr>
          <w:color w:val="333333"/>
        </w:rPr>
        <w:t>писмено.</w:t>
      </w:r>
    </w:p>
    <w:p w:rsidR="003A2481" w:rsidRPr="002F2CB7" w:rsidRDefault="003A2481" w:rsidP="003A2481">
      <w:pPr>
        <w:pStyle w:val="NormalWeb"/>
        <w:shd w:val="clear" w:color="auto" w:fill="FFFFFF"/>
        <w:spacing w:before="0" w:beforeAutospacing="0" w:after="0" w:afterAutospacing="0"/>
        <w:jc w:val="both"/>
        <w:rPr>
          <w:color w:val="333333"/>
        </w:rPr>
      </w:pPr>
      <w:r w:rsidRPr="00D00E6B">
        <w:t>Писани захтеви се подносе п</w:t>
      </w:r>
      <w:r>
        <w:t>утем поште адресирани на Градска управа града Прокупља, Никодије Стојановића Татко.2</w:t>
      </w:r>
      <w:proofErr w:type="gramStart"/>
      <w:r>
        <w:t>,18400</w:t>
      </w:r>
      <w:proofErr w:type="gramEnd"/>
      <w:r>
        <w:t xml:space="preserve"> Прокупље,</w:t>
      </w:r>
      <w:r w:rsidRPr="00D00E6B">
        <w:t xml:space="preserve"> личним достављањ</w:t>
      </w:r>
      <w:r>
        <w:t>ем захтева у писарницу Градске управе и на е маил адресу лица задуженог за поступању по Закону.</w:t>
      </w:r>
    </w:p>
    <w:p w:rsidR="003A2481" w:rsidRDefault="003A2481" w:rsidP="003A2481">
      <w:pPr>
        <w:jc w:val="both"/>
        <w:rPr>
          <w:b/>
        </w:rPr>
      </w:pPr>
      <w:r w:rsidRPr="00E52B88">
        <w:t>Градска управа је прописала образац путем којег се подноси захтев за слободан приступ информацијама – линк адреса: https://prokuplje.org.rs/informator-o-radu/</w:t>
      </w:r>
      <w:r w:rsidRPr="00916230">
        <w:rPr>
          <w:b/>
        </w:rPr>
        <w:t xml:space="preserve"> </w:t>
      </w:r>
    </w:p>
    <w:p w:rsidR="003A2481" w:rsidRPr="0019390A" w:rsidRDefault="003A2481" w:rsidP="003A2481">
      <w:pPr>
        <w:jc w:val="both"/>
      </w:pPr>
      <w:proofErr w:type="gramStart"/>
      <w:r>
        <w:t>Градска управа</w:t>
      </w:r>
      <w:r w:rsidRPr="00D00E6B">
        <w:t xml:space="preserve"> мора размотрити и захтеве који нису сачињени на овом обрасцу.</w:t>
      </w:r>
      <w:proofErr w:type="gramEnd"/>
      <w:r w:rsidRPr="00D00E6B">
        <w:t xml:space="preserve"> </w:t>
      </w:r>
    </w:p>
    <w:p w:rsidR="003A2481" w:rsidRDefault="003A2481" w:rsidP="003A2481">
      <w:pPr>
        <w:jc w:val="both"/>
      </w:pPr>
      <w:r w:rsidRPr="00B344F6">
        <w:rPr>
          <w:b/>
        </w:rPr>
        <w:t>3.5.</w:t>
      </w:r>
      <w:r w:rsidRPr="00D00E6B">
        <w:t xml:space="preserve"> Није ретко да тражиоци информације грешком упуте захтев за слободан приступ запосленима у Градској управи за које сматрају да могу пружити информације које се потражују. Ако запослени прими путем електронске поште документ који представља или може представљати захтев за </w:t>
      </w:r>
      <w:r>
        <w:t xml:space="preserve">слободан приступ </w:t>
      </w:r>
      <w:proofErr w:type="gramStart"/>
      <w:r>
        <w:t xml:space="preserve">информацијама </w:t>
      </w:r>
      <w:r w:rsidRPr="00D00E6B">
        <w:t xml:space="preserve"> од</w:t>
      </w:r>
      <w:proofErr w:type="gramEnd"/>
      <w:r w:rsidRPr="00D00E6B">
        <w:t xml:space="preserve"> јавног значаја, дужан је да га без одлагања проследи на електронску пошту лица задуженог за поступање по предметном закону. </w:t>
      </w:r>
    </w:p>
    <w:p w:rsidR="003A2481" w:rsidRDefault="003A2481" w:rsidP="003A2481">
      <w:pPr>
        <w:jc w:val="both"/>
      </w:pPr>
      <w:r w:rsidRPr="00B344F6">
        <w:rPr>
          <w:b/>
        </w:rPr>
        <w:t>3.6.</w:t>
      </w:r>
      <w:r w:rsidRPr="00D00E6B">
        <w:t xml:space="preserve"> У случају да запослени прими телефонски позив од потенцијалног тражиоца информације, дужан је да га упути на контакт информације лица </w:t>
      </w:r>
      <w:r>
        <w:t xml:space="preserve">задуженог </w:t>
      </w:r>
      <w:r w:rsidRPr="00D00E6B">
        <w:t>за поступање.</w:t>
      </w:r>
    </w:p>
    <w:p w:rsidR="003A2481" w:rsidRPr="00B344F6" w:rsidRDefault="003A2481" w:rsidP="003A2481">
      <w:pPr>
        <w:jc w:val="both"/>
      </w:pPr>
      <w:r w:rsidRPr="00B344F6">
        <w:rPr>
          <w:b/>
        </w:rPr>
        <w:t xml:space="preserve"> 3.7. </w:t>
      </w:r>
      <w:r w:rsidRPr="000E34FA">
        <w:t xml:space="preserve">Сви запослени, без изузетка, дужни су да тражиоцима пруже све неопходне и потребне информације како би остварили право прописано Законом. </w:t>
      </w:r>
    </w:p>
    <w:p w:rsidR="003A2481" w:rsidRPr="00B344F6" w:rsidRDefault="003A2481" w:rsidP="003A2481">
      <w:pPr>
        <w:jc w:val="both"/>
      </w:pPr>
      <w:proofErr w:type="gramStart"/>
      <w:r w:rsidRPr="000E34FA">
        <w:lastRenderedPageBreak/>
        <w:t>Чланом 38.</w:t>
      </w:r>
      <w:proofErr w:type="gramEnd"/>
      <w:r w:rsidRPr="000E34FA">
        <w:t xml:space="preserve"> </w:t>
      </w:r>
      <w:proofErr w:type="gramStart"/>
      <w:r w:rsidRPr="000E34FA">
        <w:t>став</w:t>
      </w:r>
      <w:proofErr w:type="gramEnd"/>
      <w:r w:rsidRPr="000E34FA">
        <w:t xml:space="preserve"> 4. Закона прописано је: „Сви запослени у органу власти дужни су да овлашћеном лицу пруже сву неопходну помоћ и доставе потпуне и тачне информације неоходне за поступање по захтеву”. </w:t>
      </w:r>
    </w:p>
    <w:p w:rsidR="003A2481" w:rsidRDefault="003A2481" w:rsidP="003A2481">
      <w:pPr>
        <w:jc w:val="both"/>
      </w:pPr>
      <w:proofErr w:type="gramStart"/>
      <w:r w:rsidRPr="000E34FA">
        <w:t>Чланом 46.</w:t>
      </w:r>
      <w:proofErr w:type="gramEnd"/>
      <w:r w:rsidRPr="000E34FA">
        <w:t xml:space="preserve"> </w:t>
      </w:r>
      <w:proofErr w:type="gramStart"/>
      <w:r w:rsidRPr="000E34FA">
        <w:t>став</w:t>
      </w:r>
      <w:proofErr w:type="gramEnd"/>
      <w:r w:rsidRPr="000E34FA">
        <w:t xml:space="preserve"> 3. Закона прописано је: „Новчаном казном од 20.000 до 100.000 динара казниће се за прекршај запослени у органу власти ако овлашћеном лицу не достави информације неопходне за поступање по захтеву, односно ако му достави непотпуне или нетачне информације (члан 38. </w:t>
      </w:r>
      <w:proofErr w:type="gramStart"/>
      <w:r w:rsidRPr="000E34FA">
        <w:t>став</w:t>
      </w:r>
      <w:proofErr w:type="gramEnd"/>
      <w:r w:rsidRPr="000E34FA">
        <w:t xml:space="preserve"> 4)”. </w:t>
      </w:r>
    </w:p>
    <w:p w:rsidR="003A2481" w:rsidRPr="0019390A" w:rsidRDefault="003A2481" w:rsidP="003A2481">
      <w:pPr>
        <w:jc w:val="both"/>
      </w:pPr>
    </w:p>
    <w:p w:rsidR="003A2481" w:rsidRDefault="003A2481" w:rsidP="003A2481">
      <w:pPr>
        <w:spacing w:after="100" w:afterAutospacing="1"/>
        <w:jc w:val="center"/>
        <w:rPr>
          <w:b/>
          <w:i/>
          <w:sz w:val="28"/>
          <w:szCs w:val="28"/>
        </w:rPr>
      </w:pPr>
      <w:r w:rsidRPr="00067DFC">
        <w:rPr>
          <w:b/>
          <w:i/>
          <w:sz w:val="28"/>
          <w:szCs w:val="28"/>
        </w:rPr>
        <w:t>4. Искључење или ограничење права на приступ информацијама</w:t>
      </w:r>
    </w:p>
    <w:p w:rsidR="003A2481" w:rsidRDefault="003A2481" w:rsidP="003A2481">
      <w:pPr>
        <w:jc w:val="both"/>
        <w:rPr>
          <w:b/>
        </w:rPr>
      </w:pPr>
      <w:r w:rsidRPr="00757CF3">
        <w:rPr>
          <w:b/>
        </w:rPr>
        <w:t>4.1</w:t>
      </w:r>
      <w:r w:rsidRPr="00067DFC">
        <w:t>. Права из Закона могу се изузетно подвргнути ограничењима прописаним тим законом ако је то неопходно у демократском друштву ради заштите од озбиљне повреде прет</w:t>
      </w:r>
      <w:r>
        <w:t>ежнијег интереса заснованог на у</w:t>
      </w:r>
      <w:r w:rsidRPr="00067DFC">
        <w:t xml:space="preserve">ставу или закону (члан 8). Потребно је истаћи да се ниједна одредба Закона не сме тумачити на начин који би довео до укидања неког права који Закон признаје или </w:t>
      </w:r>
      <w:proofErr w:type="gramStart"/>
      <w:r w:rsidRPr="00067DFC">
        <w:t xml:space="preserve">до </w:t>
      </w:r>
      <w:r>
        <w:t xml:space="preserve"> његовог</w:t>
      </w:r>
      <w:proofErr w:type="gramEnd"/>
      <w:r>
        <w:t xml:space="preserve"> </w:t>
      </w:r>
      <w:r w:rsidRPr="00067DFC">
        <w:t xml:space="preserve">ограничења у већој мери </w:t>
      </w:r>
      <w:r>
        <w:t xml:space="preserve">од оне која је прописана у ставу 1 члана 8. </w:t>
      </w:r>
      <w:proofErr w:type="gramStart"/>
      <w:r>
        <w:t>Закона.</w:t>
      </w:r>
      <w:proofErr w:type="gramEnd"/>
    </w:p>
    <w:p w:rsidR="003A2481" w:rsidRPr="00B12273" w:rsidRDefault="003A2481" w:rsidP="003A2481">
      <w:pPr>
        <w:jc w:val="both"/>
        <w:rPr>
          <w:b/>
        </w:rPr>
      </w:pPr>
      <w:r w:rsidRPr="00757CF3">
        <w:rPr>
          <w:b/>
        </w:rPr>
        <w:t>4.2.</w:t>
      </w:r>
      <w:r w:rsidRPr="00067DFC">
        <w:t xml:space="preserve"> Члан 9. Закона прописује да Градска управа може тражиоцу ускратити приступ информацијама од јавног значаја ако би тиме: </w:t>
      </w:r>
    </w:p>
    <w:p w:rsidR="003A2481" w:rsidRPr="00740BF0" w:rsidRDefault="003A2481" w:rsidP="003A2481">
      <w:pPr>
        <w:jc w:val="both"/>
      </w:pPr>
      <w:r>
        <w:t xml:space="preserve"> </w:t>
      </w:r>
      <w:r w:rsidRPr="00067DFC">
        <w:t>–</w:t>
      </w:r>
      <w:r>
        <w:t xml:space="preserve">  </w:t>
      </w:r>
      <w:r w:rsidRPr="00067DFC">
        <w:t xml:space="preserve"> </w:t>
      </w:r>
      <w:proofErr w:type="gramStart"/>
      <w:r w:rsidRPr="00067DFC">
        <w:t>угрозио</w:t>
      </w:r>
      <w:proofErr w:type="gramEnd"/>
      <w:r w:rsidRPr="00067DFC">
        <w:t xml:space="preserve"> живот, здравље, безбедност или које друго важно добро неког лица;</w:t>
      </w:r>
    </w:p>
    <w:p w:rsidR="003A2481" w:rsidRPr="00B31A3F" w:rsidRDefault="003A2481" w:rsidP="003A2481">
      <w:pPr>
        <w:pStyle w:val="ListParagraph"/>
        <w:numPr>
          <w:ilvl w:val="0"/>
          <w:numId w:val="12"/>
        </w:numPr>
        <w:jc w:val="both"/>
      </w:pPr>
      <w:r w:rsidRPr="00B31A3F">
        <w:t>угрозио, омео или отежао спречавање или откривање кривичног дела, оптужење за</w:t>
      </w:r>
    </w:p>
    <w:p w:rsidR="003A2481" w:rsidRPr="00B31A3F" w:rsidRDefault="003A2481" w:rsidP="003A2481">
      <w:pPr>
        <w:ind w:left="60"/>
        <w:jc w:val="both"/>
      </w:pPr>
      <w:r w:rsidRPr="00B31A3F">
        <w:t>кривично дело, вођење предистражног поступка, вођење судског поступка, извршење пресуде или спровођење казне, вођење поступака у смислу закона којим је уређена заштита конкуренције, или који други правно уређени поступак, или фер поступање и правично суђење, до окончања поступка;</w:t>
      </w:r>
    </w:p>
    <w:p w:rsidR="003A2481" w:rsidRPr="00B31A3F" w:rsidRDefault="003A2481" w:rsidP="003A2481">
      <w:pPr>
        <w:jc w:val="both"/>
      </w:pPr>
      <w:r w:rsidRPr="00B31A3F">
        <w:t xml:space="preserve">– </w:t>
      </w:r>
      <w:r>
        <w:t xml:space="preserve"> </w:t>
      </w:r>
      <w:r w:rsidRPr="00B31A3F">
        <w:t>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угрозио или би могао угрозити спровођење монетарне, девизне или фискалне политике, финансијску стабилност, управљање девизним резервама, надзор над финансијским институцијама или издавање новчаница и кованог новца</w:t>
      </w:r>
      <w:r>
        <w:t>;</w:t>
      </w:r>
    </w:p>
    <w:p w:rsidR="003A2481" w:rsidRPr="00740BF0" w:rsidRDefault="003A2481" w:rsidP="003A2481">
      <w:pPr>
        <w:jc w:val="both"/>
      </w:pPr>
      <w:r>
        <w:t xml:space="preserve"> </w:t>
      </w:r>
      <w:r w:rsidRPr="00740BF0">
        <w:t xml:space="preserve"> – </w:t>
      </w:r>
      <w:proofErr w:type="gramStart"/>
      <w:r w:rsidRPr="00740BF0">
        <w:t>озбиљно</w:t>
      </w:r>
      <w:proofErr w:type="gramEnd"/>
      <w:r w:rsidRPr="00740BF0">
        <w:t xml:space="preserve"> угрозио одбрану земље, националну или јавну безбедност, међународне односе или прекршио правила међународног арбитражног права; </w:t>
      </w:r>
    </w:p>
    <w:p w:rsidR="003A2481" w:rsidRPr="00740BF0" w:rsidRDefault="003A2481" w:rsidP="003A2481">
      <w:pPr>
        <w:jc w:val="both"/>
      </w:pPr>
      <w:r>
        <w:t xml:space="preserve"> </w:t>
      </w:r>
      <w:r w:rsidRPr="00740BF0">
        <w:t>– 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угрозио или би могао угрозити спровођење монетарне, девизне или фискалне политике, финансијску стабилност, управљање девизним резервама, надзор над финансијским институцијама или издавање новчаница и кованог новца;</w:t>
      </w:r>
    </w:p>
    <w:p w:rsidR="003A2481" w:rsidRPr="00740BF0" w:rsidRDefault="003A2481" w:rsidP="003A2481">
      <w:pPr>
        <w:jc w:val="both"/>
      </w:pPr>
      <w:r w:rsidRPr="00740BF0">
        <w:t xml:space="preserve"> – учинио доступним информацију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јавности да зна; </w:t>
      </w:r>
    </w:p>
    <w:p w:rsidR="003A2481" w:rsidRPr="00740BF0" w:rsidRDefault="003A2481" w:rsidP="003A2481">
      <w:pPr>
        <w:jc w:val="both"/>
      </w:pPr>
      <w:r w:rsidRPr="00740BF0">
        <w:t xml:space="preserve">– </w:t>
      </w:r>
      <w:proofErr w:type="gramStart"/>
      <w:r w:rsidRPr="00740BF0">
        <w:t>повредио</w:t>
      </w:r>
      <w:proofErr w:type="gramEnd"/>
      <w:r w:rsidRPr="00740BF0">
        <w:t xml:space="preserve"> право интелектуалне или индустријске својине, угрозио заштиту уметничких, културних и природних добара;</w:t>
      </w:r>
    </w:p>
    <w:p w:rsidR="003A2481" w:rsidRPr="00B12273" w:rsidRDefault="003A2481" w:rsidP="003A2481">
      <w:pPr>
        <w:jc w:val="both"/>
      </w:pPr>
      <w:r w:rsidRPr="00740BF0">
        <w:t xml:space="preserve"> – </w:t>
      </w:r>
      <w:proofErr w:type="gramStart"/>
      <w:r w:rsidRPr="00740BF0">
        <w:t>угрозио</w:t>
      </w:r>
      <w:proofErr w:type="gramEnd"/>
      <w:r w:rsidRPr="00740BF0">
        <w:t xml:space="preserve"> животну средину или ретке биљне и животињске врсте</w:t>
      </w:r>
      <w:r>
        <w:t>.</w:t>
      </w:r>
    </w:p>
    <w:p w:rsidR="003A2481" w:rsidRPr="00B12273" w:rsidRDefault="003A2481" w:rsidP="003A2481">
      <w:pPr>
        <w:jc w:val="both"/>
      </w:pPr>
      <w:r w:rsidRPr="00757CF3">
        <w:rPr>
          <w:b/>
        </w:rPr>
        <w:t>4.3</w:t>
      </w:r>
      <w:r>
        <w:t>. Градска управа</w:t>
      </w:r>
      <w:r w:rsidRPr="007742E4">
        <w:t xml:space="preserve"> може тражиоцу ограничити остваривање права на приступ информацијама од јавног значаја ако би тиме повредио право на приватност, право на заштиту података о личности, право на углед или које друго право лица на које се тражена информација лично односи, осим: ако је лице на то пристало; ако се ради о личности, појави или догађају од интереса за јавност, а нарочито ако се ради о јавном функционеру у смислу закона којим се уређује спречавање сукоба интереса при обављању јавних функција и ако је </w:t>
      </w:r>
      <w:r w:rsidRPr="007742E4">
        <w:lastRenderedPageBreak/>
        <w:t xml:space="preserve">информација везана за вршење његове јавне функције; ако се ради о лицу које је својим понашањем дало повода за тражење информације. </w:t>
      </w:r>
    </w:p>
    <w:p w:rsidR="003A2481" w:rsidRDefault="003A2481" w:rsidP="003A2481">
      <w:pPr>
        <w:jc w:val="center"/>
        <w:rPr>
          <w:b/>
          <w:i/>
          <w:sz w:val="28"/>
          <w:szCs w:val="28"/>
        </w:rPr>
      </w:pPr>
    </w:p>
    <w:p w:rsidR="003A2481" w:rsidRPr="007742E4" w:rsidRDefault="003A2481" w:rsidP="003A2481">
      <w:pPr>
        <w:jc w:val="center"/>
        <w:rPr>
          <w:b/>
          <w:i/>
          <w:sz w:val="28"/>
          <w:szCs w:val="28"/>
        </w:rPr>
      </w:pPr>
      <w:r w:rsidRPr="007742E4">
        <w:rPr>
          <w:b/>
          <w:i/>
          <w:sz w:val="28"/>
          <w:szCs w:val="28"/>
        </w:rPr>
        <w:t>5. Поступање по захтеву за слободан приступ информацијама од јавног значаја</w:t>
      </w:r>
    </w:p>
    <w:p w:rsidR="003A2481" w:rsidRPr="007742E4" w:rsidRDefault="003A2481" w:rsidP="003A2481">
      <w:pPr>
        <w:jc w:val="center"/>
      </w:pPr>
    </w:p>
    <w:p w:rsidR="003A2481" w:rsidRPr="00CB1B83" w:rsidRDefault="003A2481" w:rsidP="003A2481">
      <w:pPr>
        <w:jc w:val="both"/>
        <w:rPr>
          <w:b/>
        </w:rPr>
      </w:pPr>
      <w:r w:rsidRPr="00B12273">
        <w:rPr>
          <w:b/>
        </w:rPr>
        <w:t>5.1</w:t>
      </w:r>
      <w:r w:rsidRPr="007742E4">
        <w:t>. Поступак за остваривање права на слободан приступ информацијама покреће се подношењем захтева</w:t>
      </w:r>
      <w:r>
        <w:t xml:space="preserve"> начелнику или</w:t>
      </w:r>
      <w:r w:rsidRPr="007742E4">
        <w:t xml:space="preserve"> овлашћен</w:t>
      </w:r>
      <w:r>
        <w:t>ом лицу за поступање по Закону. З</w:t>
      </w:r>
      <w:r w:rsidRPr="007742E4">
        <w:t xml:space="preserve">а поступање по Закону надлежан је </w:t>
      </w:r>
      <w:r>
        <w:t xml:space="preserve">начелник Градске управе или запослени кога  начелник </w:t>
      </w:r>
      <w:r w:rsidRPr="007742E4">
        <w:t>решењем овласти да спроводи поступак остваривања права на слободан приступ информацијама од јавног значаја.</w:t>
      </w:r>
      <w:r>
        <w:t>Лице задужено за поступање</w:t>
      </w:r>
      <w:r w:rsidRPr="007742E4">
        <w:t xml:space="preserve">, након пријема и обраде захтева за слободан приступ информацијама од јавног значаја исти прослеђује дописом, путем мејла или писарнице, руководиоцу организационе јединице, односно лицима у организационим јединицама за које сматра да могу поседовати информације које се потражују захтевом. </w:t>
      </w:r>
      <w:proofErr w:type="gramStart"/>
      <w:r w:rsidRPr="007742E4">
        <w:t>Допис</w:t>
      </w:r>
      <w:r>
        <w:t xml:space="preserve"> лице задужено за поступање</w:t>
      </w:r>
      <w:r w:rsidRPr="007742E4">
        <w:t>, осим самог захтева, садржи и прецизне рокове у којима организациона јединица или запослени морају доставити тражене информације.</w:t>
      </w:r>
      <w:proofErr w:type="gramEnd"/>
      <w:r w:rsidRPr="007742E4">
        <w:t xml:space="preserve"> </w:t>
      </w:r>
      <w:proofErr w:type="gramStart"/>
      <w:r w:rsidRPr="007742E4">
        <w:t>Осим рока за достављање тражених података, допис садржи и прецизну информацију о роковима у којима је могуће тражење додатног рока за поступање по захтеву.</w:t>
      </w:r>
      <w:proofErr w:type="gramEnd"/>
      <w:r w:rsidRPr="007742E4">
        <w:t xml:space="preserve"> </w:t>
      </w:r>
      <w:proofErr w:type="gramStart"/>
      <w:r w:rsidRPr="007742E4">
        <w:t>Додатни рок не може бити дужи од 40 дана од дана пријема захтева.</w:t>
      </w:r>
      <w:proofErr w:type="gramEnd"/>
      <w:r w:rsidRPr="007742E4">
        <w:t xml:space="preserve"> Посебно треба истаћи да </w:t>
      </w:r>
      <w:r>
        <w:t xml:space="preserve">Градска управа </w:t>
      </w:r>
      <w:r w:rsidRPr="007742E4">
        <w:t>мора поступити по захтеву тражиоца информације најкасније у року од 48 часова од пријема захтева ако се захтев односи на информацију о: заштити живота и слободе појединаца, угрожавању или заштити здравља становништва и угрожавању или заштити животне средине</w:t>
      </w:r>
      <w:r>
        <w:t>.</w:t>
      </w:r>
      <w:r w:rsidRPr="007742E4">
        <w:t xml:space="preserve"> </w:t>
      </w:r>
      <w:r w:rsidRPr="00292BF0">
        <w:rPr>
          <w:b/>
        </w:rPr>
        <w:t xml:space="preserve"> </w:t>
      </w:r>
    </w:p>
    <w:p w:rsidR="003A2481" w:rsidRPr="006E4849" w:rsidRDefault="003A2481" w:rsidP="003A2481">
      <w:pPr>
        <w:jc w:val="both"/>
      </w:pPr>
      <w:r w:rsidRPr="00292BF0">
        <w:rPr>
          <w:b/>
        </w:rPr>
        <w:t xml:space="preserve">5.2. </w:t>
      </w:r>
      <w:r w:rsidRPr="006E4849">
        <w:t>Запослени, односно организационе јединице морају строго поштовати рокове које одреди лице задужено за поступање по Закону и, без одлагања, прикупити и доставити тражене</w:t>
      </w:r>
      <w:r w:rsidRPr="00292BF0">
        <w:t xml:space="preserve"> информације. </w:t>
      </w:r>
      <w:proofErr w:type="gramStart"/>
      <w:r w:rsidRPr="00292BF0">
        <w:t xml:space="preserve">Ради ефикаснијег рада и чињенице да сва документација, везана за </w:t>
      </w:r>
      <w:r w:rsidRPr="006E4849">
        <w:t>поступање, треба, по правилу, да се одвија путем мејла или, изузетно, писарнице Градске управе.</w:t>
      </w:r>
      <w:proofErr w:type="gramEnd"/>
      <w:r w:rsidRPr="006E4849">
        <w:t xml:space="preserve"> </w:t>
      </w:r>
    </w:p>
    <w:p w:rsidR="003A2481" w:rsidRPr="00CB1B83" w:rsidRDefault="003A2481" w:rsidP="003A2481">
      <w:pPr>
        <w:jc w:val="both"/>
      </w:pPr>
      <w:r w:rsidRPr="00D00E6B">
        <w:rPr>
          <w:b/>
        </w:rPr>
        <w:t xml:space="preserve">5.3. </w:t>
      </w:r>
      <w:r w:rsidRPr="00D00E6B">
        <w:t xml:space="preserve">У случају када организациона јединица, односно запослени Градске управе, не поседују одређене информације дужни су да дају образложени одговор (нпр: не спада у делокруг рада; регулативом, уз указивање на регулативу, није предвиђено скупљање таквог сета података, податке прикупља нека друга орг. јединица и/или орган власти и тсл). </w:t>
      </w:r>
    </w:p>
    <w:p w:rsidR="003A2481" w:rsidRPr="000F11C8" w:rsidRDefault="003A2481" w:rsidP="003A2481">
      <w:pPr>
        <w:jc w:val="both"/>
        <w:rPr>
          <w:b/>
          <w:i/>
          <w:sz w:val="28"/>
          <w:szCs w:val="28"/>
        </w:rPr>
      </w:pPr>
      <w:r>
        <w:rPr>
          <w:b/>
        </w:rPr>
        <w:t>5.4</w:t>
      </w:r>
      <w:r w:rsidRPr="00757CF3">
        <w:rPr>
          <w:b/>
        </w:rPr>
        <w:t>.</w:t>
      </w:r>
      <w:r w:rsidRPr="000E34FA">
        <w:t xml:space="preserve"> Чланом 26. </w:t>
      </w:r>
      <w:proofErr w:type="gramStart"/>
      <w:r w:rsidRPr="000E34FA">
        <w:t>ст</w:t>
      </w:r>
      <w:proofErr w:type="gramEnd"/>
      <w:r w:rsidRPr="000E34FA">
        <w:t xml:space="preserve">. 1. </w:t>
      </w:r>
      <w:proofErr w:type="gramStart"/>
      <w:r w:rsidRPr="000E34FA">
        <w:t>до</w:t>
      </w:r>
      <w:proofErr w:type="gramEnd"/>
      <w:r w:rsidRPr="000E34FA">
        <w:t xml:space="preserve"> 3. Закона прописано је да су органи власти дужни да Поверенику, на његов захтев и у року који он одреди, а који не може бити дужи од 15 дана, доставе све податке неопходне за утврђивање чињеничног стања од значаја за доношење решења из чл. 24. </w:t>
      </w:r>
      <w:proofErr w:type="gramStart"/>
      <w:r w:rsidRPr="000E34FA">
        <w:t>и</w:t>
      </w:r>
      <w:proofErr w:type="gramEnd"/>
      <w:r w:rsidRPr="000E34FA">
        <w:t xml:space="preserve"> 25. </w:t>
      </w:r>
      <w:proofErr w:type="gramStart"/>
      <w:r w:rsidRPr="000E34FA">
        <w:t>Закона, као и за одлучивање о подношењу захтева за покретање прекршајних поступака који су у вези са тим решењима.</w:t>
      </w:r>
      <w:proofErr w:type="gramEnd"/>
      <w:r w:rsidRPr="000E34FA">
        <w:t xml:space="preserve"> </w:t>
      </w:r>
      <w:proofErr w:type="gramStart"/>
      <w:r w:rsidRPr="000E34FA">
        <w:t>Поверенику ће, ради утврђивања чињеничног стања, бити омогућен приступ сваком носачу информације на који се Закон примењује.</w:t>
      </w:r>
      <w:proofErr w:type="gramEnd"/>
      <w:r w:rsidRPr="000E34FA">
        <w:t xml:space="preserve"> </w:t>
      </w:r>
    </w:p>
    <w:p w:rsidR="003A2481" w:rsidRDefault="003A2481" w:rsidP="003A2481">
      <w:pPr>
        <w:jc w:val="center"/>
        <w:rPr>
          <w:b/>
          <w:i/>
          <w:sz w:val="28"/>
          <w:szCs w:val="28"/>
        </w:rPr>
      </w:pPr>
    </w:p>
    <w:p w:rsidR="003A2481" w:rsidRPr="00D35058" w:rsidRDefault="003A2481" w:rsidP="003A2481">
      <w:pPr>
        <w:jc w:val="center"/>
        <w:rPr>
          <w:b/>
          <w:i/>
          <w:sz w:val="28"/>
          <w:szCs w:val="28"/>
        </w:rPr>
      </w:pPr>
      <w:r w:rsidRPr="00B86AF2">
        <w:rPr>
          <w:b/>
          <w:i/>
          <w:sz w:val="28"/>
          <w:szCs w:val="28"/>
        </w:rPr>
        <w:t>6. Рокови у којима Градска управа мора да поступи по захтеву тражиоца информациј</w:t>
      </w:r>
      <w:r>
        <w:rPr>
          <w:b/>
          <w:i/>
          <w:sz w:val="28"/>
          <w:szCs w:val="28"/>
        </w:rPr>
        <w:t>е</w:t>
      </w:r>
    </w:p>
    <w:p w:rsidR="003A2481" w:rsidRPr="000E34FA" w:rsidRDefault="003A2481" w:rsidP="003A2481">
      <w:pPr>
        <w:jc w:val="both"/>
      </w:pPr>
    </w:p>
    <w:p w:rsidR="003A2481" w:rsidRPr="00921F3A" w:rsidRDefault="003A2481" w:rsidP="003A2481">
      <w:pPr>
        <w:jc w:val="both"/>
      </w:pPr>
      <w:r w:rsidRPr="00757CF3">
        <w:rPr>
          <w:b/>
        </w:rPr>
        <w:t>6.1.</w:t>
      </w:r>
      <w:r w:rsidRPr="00921F3A">
        <w:t>Градска управа је дужна  да без одлагања, а најкасније у року од 15 дана од дана пријема  захтева, тражиоца информације</w:t>
      </w:r>
      <w:r>
        <w:t xml:space="preserve"> обавести</w:t>
      </w:r>
      <w:r w:rsidRPr="00921F3A">
        <w:t xml:space="preserve"> да ли поседује тражену информацију, да му омогући увид у документ који садржи тражену информацију, као и да му изда, односно достави копију траженог документа.</w:t>
      </w:r>
    </w:p>
    <w:p w:rsidR="003A2481" w:rsidRDefault="003A2481" w:rsidP="003A2481">
      <w:pPr>
        <w:jc w:val="both"/>
      </w:pPr>
      <w:r w:rsidRPr="00757CF3">
        <w:rPr>
          <w:b/>
        </w:rPr>
        <w:t xml:space="preserve"> 6.2</w:t>
      </w:r>
      <w:r w:rsidRPr="00290679">
        <w:t>. Као што је већ наведено, код информација</w:t>
      </w:r>
      <w:r>
        <w:t xml:space="preserve"> за коју се може претпоставити да је од значаја за заштиту</w:t>
      </w:r>
      <w:r w:rsidRPr="00290679">
        <w:t xml:space="preserve"> живота и</w:t>
      </w:r>
      <w:r>
        <w:t>ли слободе неког лица односно за угрожавање или заштиту</w:t>
      </w:r>
      <w:r w:rsidRPr="00290679">
        <w:t xml:space="preserve"> здравља становништва и животне средине</w:t>
      </w:r>
      <w:r>
        <w:t xml:space="preserve"> Градска управа мора</w:t>
      </w:r>
      <w:r w:rsidRPr="00290679">
        <w:t xml:space="preserve"> </w:t>
      </w:r>
      <w:r w:rsidRPr="00290679">
        <w:rPr>
          <w:color w:val="222222"/>
        </w:rPr>
        <w:t xml:space="preserve">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w:t>
      </w:r>
      <w:proofErr w:type="gramStart"/>
      <w:r w:rsidRPr="00290679">
        <w:rPr>
          <w:color w:val="222222"/>
        </w:rPr>
        <w:t>захтева</w:t>
      </w:r>
      <w:r w:rsidRPr="00C313C5">
        <w:t xml:space="preserve"> </w:t>
      </w:r>
      <w:r>
        <w:t>.</w:t>
      </w:r>
      <w:proofErr w:type="gramEnd"/>
    </w:p>
    <w:p w:rsidR="003A2481" w:rsidRDefault="003A2481" w:rsidP="003A2481">
      <w:pPr>
        <w:shd w:val="clear" w:color="auto" w:fill="FFFFFF"/>
        <w:spacing w:line="316" w:lineRule="atLeast"/>
        <w:jc w:val="both"/>
        <w:rPr>
          <w:color w:val="222222"/>
        </w:rPr>
      </w:pPr>
      <w:r w:rsidRPr="00757CF3">
        <w:rPr>
          <w:b/>
          <w:color w:val="222222"/>
        </w:rPr>
        <w:lastRenderedPageBreak/>
        <w:t>6.3</w:t>
      </w:r>
      <w:r w:rsidRPr="00C313C5">
        <w:rPr>
          <w:color w:val="222222"/>
        </w:rPr>
        <w:t>.</w:t>
      </w:r>
      <w:r>
        <w:rPr>
          <w:color w:val="222222"/>
        </w:rPr>
        <w:t>Ако</w:t>
      </w:r>
      <w:r w:rsidRPr="00C313C5">
        <w:rPr>
          <w:color w:val="222222"/>
        </w:rPr>
        <w:t xml:space="preserve"> Градска управа</w:t>
      </w:r>
      <w:r w:rsidRPr="00290679">
        <w:rPr>
          <w:color w:val="222222"/>
        </w:rPr>
        <w:t xml:space="preserve"> није у могућности, из оправданих разлога, да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w:t>
      </w:r>
      <w:r>
        <w:rPr>
          <w:color w:val="222222"/>
        </w:rPr>
        <w:t>а му, односно упути копију тог д</w:t>
      </w:r>
      <w:r w:rsidRPr="00290679">
        <w:rPr>
          <w:color w:val="222222"/>
        </w:rPr>
        <w:t>окумента.</w:t>
      </w:r>
    </w:p>
    <w:p w:rsidR="003A2481" w:rsidRPr="00CB1B83" w:rsidRDefault="003A2481" w:rsidP="003A2481">
      <w:pPr>
        <w:shd w:val="clear" w:color="auto" w:fill="FFFFFF"/>
        <w:spacing w:line="316" w:lineRule="atLeast"/>
        <w:jc w:val="both"/>
        <w:rPr>
          <w:color w:val="222222"/>
        </w:rPr>
      </w:pPr>
      <w:r w:rsidRPr="00B86AF2">
        <w:rPr>
          <w:b/>
        </w:rPr>
        <w:t>6.4</w:t>
      </w:r>
      <w:r w:rsidRPr="00D83670">
        <w:t xml:space="preserve">.Градска управа ће заједно са обавештењем о томе да ће тражиоцу ставити на увид документ који садржи </w:t>
      </w:r>
      <w:proofErr w:type="gramStart"/>
      <w:r w:rsidRPr="00D83670">
        <w:t>информацију ,</w:t>
      </w:r>
      <w:proofErr w:type="gramEnd"/>
      <w:r w:rsidRPr="00D83670">
        <w:t xml:space="preserve"> односно издати му копију тог документа , саопштити тражиоцу време, место и начин на који ће информација бити стављена на увид, износ нужних трошкова израде копије документа, </w:t>
      </w:r>
      <w:r w:rsidRPr="00D83670">
        <w:rPr>
          <w:color w:val="222222"/>
        </w:rPr>
        <w:t>а у случају да не располаже техничким средствима за израду копије, упознаће тражиоца са могућношћу да употребом своје опреме изради копију.</w:t>
      </w:r>
    </w:p>
    <w:p w:rsidR="003A2481" w:rsidRDefault="003A2481" w:rsidP="003A2481">
      <w:pPr>
        <w:shd w:val="clear" w:color="auto" w:fill="FFFFFF"/>
        <w:spacing w:line="316" w:lineRule="atLeast"/>
        <w:jc w:val="both"/>
        <w:rPr>
          <w:color w:val="222222"/>
        </w:rPr>
      </w:pPr>
      <w:proofErr w:type="gramStart"/>
      <w:r w:rsidRPr="00B86AF2">
        <w:rPr>
          <w:b/>
          <w:color w:val="222222"/>
        </w:rPr>
        <w:t>6.5</w:t>
      </w:r>
      <w:r>
        <w:rPr>
          <w:color w:val="222222"/>
        </w:rPr>
        <w:t>.</w:t>
      </w:r>
      <w:r w:rsidRPr="00D83670">
        <w:rPr>
          <w:color w:val="222222"/>
        </w:rPr>
        <w:t>Увид у документ који садржи тражену информацију врши се у службеним просторијама Градске управе</w:t>
      </w:r>
      <w:r>
        <w:rPr>
          <w:color w:val="222222"/>
        </w:rPr>
        <w:t>.</w:t>
      </w:r>
      <w:proofErr w:type="gramEnd"/>
    </w:p>
    <w:p w:rsidR="003A2481" w:rsidRDefault="003A2481" w:rsidP="003A2481">
      <w:pPr>
        <w:shd w:val="clear" w:color="auto" w:fill="FFFFFF"/>
        <w:spacing w:line="316" w:lineRule="atLeast"/>
        <w:jc w:val="both"/>
        <w:rPr>
          <w:color w:val="222222"/>
        </w:rPr>
      </w:pPr>
      <w:r w:rsidRPr="00CD298E">
        <w:rPr>
          <w:b/>
          <w:color w:val="222222"/>
        </w:rPr>
        <w:t>6.6</w:t>
      </w:r>
      <w:r>
        <w:rPr>
          <w:color w:val="222222"/>
        </w:rPr>
        <w:t xml:space="preserve">. Ако Градска управа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3A2481" w:rsidRDefault="003A2481" w:rsidP="003A2481">
      <w:pPr>
        <w:shd w:val="clear" w:color="auto" w:fill="FFFFFF"/>
        <w:spacing w:line="316" w:lineRule="atLeast"/>
        <w:jc w:val="both"/>
        <w:rPr>
          <w:color w:val="222222"/>
        </w:rPr>
      </w:pPr>
      <w:r w:rsidRPr="00916230">
        <w:rPr>
          <w:b/>
          <w:color w:val="222222"/>
        </w:rPr>
        <w:t>6.7.</w:t>
      </w:r>
      <w:r>
        <w:rPr>
          <w:color w:val="222222"/>
        </w:rPr>
        <w:t xml:space="preserve"> Тражилац може изјавити жалбу Поверенику у року од 15 дана од дана достављања решења Градске управе у складу са чланом 22 </w:t>
      </w:r>
      <w:proofErr w:type="gramStart"/>
      <w:r>
        <w:rPr>
          <w:color w:val="222222"/>
        </w:rPr>
        <w:t>Закона .</w:t>
      </w:r>
      <w:proofErr w:type="gramEnd"/>
    </w:p>
    <w:p w:rsidR="003A2481" w:rsidRDefault="003A2481" w:rsidP="003A2481">
      <w:pPr>
        <w:shd w:val="clear" w:color="auto" w:fill="FFFFFF"/>
        <w:spacing w:line="316" w:lineRule="atLeast"/>
        <w:jc w:val="both"/>
        <w:rPr>
          <w:color w:val="222222"/>
        </w:rPr>
      </w:pPr>
      <w:r>
        <w:rPr>
          <w:color w:val="222222"/>
        </w:rPr>
        <w:t xml:space="preserve">На сајту Повереника за информације од јавног значаја и заштиту података о личности </w:t>
      </w:r>
      <w:hyperlink r:id="rId10" w:history="1">
        <w:r w:rsidRPr="002762E0">
          <w:rPr>
            <w:rStyle w:val="Hyperlink"/>
          </w:rPr>
          <w:t>www.poverenik.rs</w:t>
        </w:r>
      </w:hyperlink>
      <w:r>
        <w:rPr>
          <w:color w:val="222222"/>
        </w:rPr>
        <w:t xml:space="preserve"> може се наћи </w:t>
      </w:r>
      <w:proofErr w:type="gramStart"/>
      <w:r>
        <w:rPr>
          <w:color w:val="222222"/>
        </w:rPr>
        <w:t>образац  захтева</w:t>
      </w:r>
      <w:proofErr w:type="gramEnd"/>
      <w:r>
        <w:rPr>
          <w:color w:val="222222"/>
        </w:rPr>
        <w:t xml:space="preserve"> и обрасци жалбе које може поднети тражилац информација.</w:t>
      </w:r>
    </w:p>
    <w:p w:rsidR="003A2481" w:rsidRDefault="003A2481" w:rsidP="003A2481">
      <w:pPr>
        <w:shd w:val="clear" w:color="auto" w:fill="FFFFFF"/>
        <w:spacing w:line="316" w:lineRule="atLeast"/>
        <w:jc w:val="both"/>
        <w:rPr>
          <w:color w:val="222222"/>
        </w:rPr>
      </w:pPr>
    </w:p>
    <w:p w:rsidR="003A2481" w:rsidRPr="000F11C8" w:rsidRDefault="003A2481" w:rsidP="003A2481">
      <w:pPr>
        <w:shd w:val="clear" w:color="auto" w:fill="FFFFFF"/>
        <w:spacing w:line="316" w:lineRule="atLeast"/>
        <w:jc w:val="both"/>
        <w:rPr>
          <w:color w:val="222222"/>
        </w:rPr>
      </w:pPr>
    </w:p>
    <w:p w:rsidR="003A2481" w:rsidRPr="000F11C8" w:rsidRDefault="003A2481" w:rsidP="003A2481">
      <w:pPr>
        <w:shd w:val="clear" w:color="auto" w:fill="FFFFFF"/>
        <w:spacing w:after="411" w:line="316" w:lineRule="atLeast"/>
        <w:jc w:val="center"/>
        <w:rPr>
          <w:b/>
          <w:i/>
          <w:color w:val="222222"/>
          <w:sz w:val="28"/>
          <w:szCs w:val="28"/>
        </w:rPr>
      </w:pPr>
      <w:r w:rsidRPr="000F11C8">
        <w:rPr>
          <w:b/>
          <w:i/>
          <w:color w:val="222222"/>
          <w:sz w:val="28"/>
          <w:szCs w:val="28"/>
        </w:rPr>
        <w:t>7.Трошкови који се могу наплатити</w:t>
      </w:r>
    </w:p>
    <w:p w:rsidR="003A2481" w:rsidRPr="00A37F7E" w:rsidRDefault="003A2481" w:rsidP="003A2481">
      <w:pPr>
        <w:shd w:val="clear" w:color="auto" w:fill="FFFFFF"/>
        <w:spacing w:line="316" w:lineRule="atLeast"/>
        <w:jc w:val="both"/>
        <w:rPr>
          <w:color w:val="222222"/>
        </w:rPr>
      </w:pPr>
      <w:r w:rsidRPr="00B86AF2">
        <w:rPr>
          <w:b/>
          <w:color w:val="222222"/>
        </w:rPr>
        <w:t>7.1</w:t>
      </w:r>
      <w:proofErr w:type="gramStart"/>
      <w:r>
        <w:rPr>
          <w:color w:val="222222"/>
        </w:rPr>
        <w:t>..</w:t>
      </w:r>
      <w:r w:rsidRPr="00D83670">
        <w:rPr>
          <w:color w:val="222222"/>
        </w:rPr>
        <w:t>Увид</w:t>
      </w:r>
      <w:proofErr w:type="gramEnd"/>
      <w:r w:rsidRPr="00D83670">
        <w:rPr>
          <w:color w:val="222222"/>
        </w:rPr>
        <w:t xml:space="preserve"> у документ који садржи тражену информацију врши се у службеним просторијама Градске управе. </w:t>
      </w:r>
    </w:p>
    <w:p w:rsidR="003A2481" w:rsidRDefault="003A2481" w:rsidP="003A2481">
      <w:pPr>
        <w:shd w:val="clear" w:color="auto" w:fill="FFFFFF"/>
        <w:spacing w:line="316" w:lineRule="atLeast"/>
        <w:jc w:val="both"/>
        <w:rPr>
          <w:color w:val="222222"/>
        </w:rPr>
      </w:pPr>
      <w:proofErr w:type="gramStart"/>
      <w:r w:rsidRPr="007F7DA4">
        <w:rPr>
          <w:b/>
          <w:color w:val="222222"/>
        </w:rPr>
        <w:t>7.2.</w:t>
      </w:r>
      <w:r w:rsidRPr="00D83670">
        <w:rPr>
          <w:color w:val="222222"/>
        </w:rPr>
        <w:t>Увид у документ који садржи тражену информацију</w:t>
      </w:r>
      <w:r w:rsidRPr="00A37F7E">
        <w:rPr>
          <w:color w:val="222222"/>
        </w:rPr>
        <w:t xml:space="preserve"> је бесплатан у складу са чланом 19 Закона.</w:t>
      </w:r>
      <w:proofErr w:type="gramEnd"/>
    </w:p>
    <w:p w:rsidR="003A2481" w:rsidRPr="00A37F7E" w:rsidRDefault="003A2481" w:rsidP="003A2481">
      <w:pPr>
        <w:shd w:val="clear" w:color="auto" w:fill="FFFFFF"/>
        <w:spacing w:line="316" w:lineRule="atLeast"/>
        <w:jc w:val="both"/>
        <w:rPr>
          <w:color w:val="222222"/>
        </w:rPr>
      </w:pPr>
      <w:proofErr w:type="gramStart"/>
      <w:r>
        <w:rPr>
          <w:color w:val="222222"/>
        </w:rPr>
        <w:t>.</w:t>
      </w:r>
      <w:r w:rsidRPr="00A37F7E">
        <w:rPr>
          <w:color w:val="2222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roofErr w:type="gramEnd"/>
    </w:p>
    <w:p w:rsidR="003A2481" w:rsidRPr="00A37F7E" w:rsidRDefault="003A2481" w:rsidP="003A2481">
      <w:pPr>
        <w:shd w:val="clear" w:color="auto" w:fill="FFFFFF"/>
        <w:spacing w:line="316" w:lineRule="atLeast"/>
        <w:jc w:val="both"/>
        <w:rPr>
          <w:color w:val="222222"/>
        </w:rPr>
      </w:pPr>
      <w:proofErr w:type="gramStart"/>
      <w:r w:rsidRPr="00A37F7E">
        <w:rPr>
          <w:color w:val="222222"/>
        </w:rPr>
        <w:t xml:space="preserve">Влада прописује трошковник на основу </w:t>
      </w:r>
      <w:r>
        <w:rPr>
          <w:color w:val="222222"/>
        </w:rPr>
        <w:t>кога Градска управа</w:t>
      </w:r>
      <w:r w:rsidRPr="00A37F7E">
        <w:rPr>
          <w:color w:val="222222"/>
        </w:rPr>
        <w:t xml:space="preserve"> обрачунава трошкове из претходног става.</w:t>
      </w:r>
      <w:proofErr w:type="gramEnd"/>
    </w:p>
    <w:p w:rsidR="003A2481" w:rsidRDefault="003A2481" w:rsidP="003A2481">
      <w:pPr>
        <w:shd w:val="clear" w:color="auto" w:fill="FFFFFF"/>
        <w:spacing w:line="316" w:lineRule="atLeast"/>
        <w:jc w:val="both"/>
        <w:rPr>
          <w:color w:val="222222"/>
        </w:rPr>
      </w:pPr>
      <w:r w:rsidRPr="00A37F7E">
        <w:rPr>
          <w:color w:val="222222"/>
        </w:rPr>
        <w:t>Од обавезе плаћања накнаде за копије документа који садржи тражену информацију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ако се ради о информацији која је већ објављена и до</w:t>
      </w:r>
      <w:r>
        <w:rPr>
          <w:color w:val="222222"/>
        </w:rPr>
        <w:t>ступна у земљи или на интернету.</w:t>
      </w:r>
    </w:p>
    <w:p w:rsidR="003A2481" w:rsidRPr="00ED70B2" w:rsidRDefault="003A2481" w:rsidP="003A2481">
      <w:pPr>
        <w:jc w:val="both"/>
        <w:rPr>
          <w:b/>
        </w:rPr>
      </w:pPr>
    </w:p>
    <w:p w:rsidR="003A2481" w:rsidRDefault="003A2481" w:rsidP="003A2481">
      <w:pPr>
        <w:jc w:val="center"/>
        <w:rPr>
          <w:b/>
          <w:i/>
          <w:sz w:val="28"/>
          <w:szCs w:val="28"/>
        </w:rPr>
      </w:pPr>
      <w:r>
        <w:rPr>
          <w:b/>
          <w:i/>
          <w:sz w:val="28"/>
          <w:szCs w:val="28"/>
        </w:rPr>
        <w:t>8</w:t>
      </w:r>
      <w:r w:rsidRPr="00281652">
        <w:rPr>
          <w:b/>
          <w:i/>
          <w:sz w:val="28"/>
          <w:szCs w:val="28"/>
        </w:rPr>
        <w:t>. Поступање са носачима информација, њихово одржавање и чување и врсте информација које је дужан да објављује</w:t>
      </w:r>
    </w:p>
    <w:p w:rsidR="003A2481" w:rsidRPr="00CB1B83" w:rsidRDefault="003A2481" w:rsidP="003A2481">
      <w:pPr>
        <w:rPr>
          <w:b/>
          <w:i/>
          <w:sz w:val="28"/>
          <w:szCs w:val="28"/>
        </w:rPr>
      </w:pPr>
    </w:p>
    <w:p w:rsidR="003A2481" w:rsidRDefault="003A2481" w:rsidP="003A2481">
      <w:pPr>
        <w:jc w:val="both"/>
      </w:pPr>
      <w:r w:rsidRPr="00625CFE">
        <w:rPr>
          <w:b/>
        </w:rPr>
        <w:t>8.1</w:t>
      </w:r>
      <w:r w:rsidRPr="009702C6">
        <w:t xml:space="preserve">. Чланом 2. </w:t>
      </w:r>
      <w:proofErr w:type="gramStart"/>
      <w:r w:rsidRPr="009702C6">
        <w:t>став</w:t>
      </w:r>
      <w:proofErr w:type="gramEnd"/>
      <w:r w:rsidRPr="009702C6">
        <w:t xml:space="preserve">. 2. Закона дефинисано је да „носач информација” представља папир, траку, филм, електронски медиј и тсл. </w:t>
      </w:r>
      <w:proofErr w:type="gramStart"/>
      <w:r w:rsidRPr="009702C6">
        <w:t>на</w:t>
      </w:r>
      <w:proofErr w:type="gramEnd"/>
      <w:r w:rsidRPr="009702C6">
        <w:t xml:space="preserve"> коме се налази документ који је предмет захтева за слободан приступ информацијама од јавног значаја.</w:t>
      </w:r>
    </w:p>
    <w:p w:rsidR="003A2481" w:rsidRDefault="003A2481" w:rsidP="003A2481">
      <w:pPr>
        <w:jc w:val="both"/>
      </w:pPr>
      <w:r w:rsidRPr="009702C6">
        <w:t xml:space="preserve"> </w:t>
      </w:r>
      <w:proofErr w:type="gramStart"/>
      <w:r w:rsidRPr="009702C6">
        <w:t>Чланом 41.</w:t>
      </w:r>
      <w:proofErr w:type="gramEnd"/>
      <w:r w:rsidRPr="009702C6">
        <w:t xml:space="preserve"> </w:t>
      </w:r>
      <w:proofErr w:type="gramStart"/>
      <w:r w:rsidRPr="009702C6">
        <w:t>дефинисано</w:t>
      </w:r>
      <w:proofErr w:type="gramEnd"/>
      <w:r w:rsidRPr="009702C6">
        <w:t xml:space="preserve"> је да је Градска управа дужна да одржава носаче информација тако да омогући остварење права на приступ информацијама од јавног значаја. Од посебног значаја представља званична интернет презентација где је, у складу са начелним упућивањем Закона, потребно учинити доступним и јавним све информације о раду Градске </w:t>
      </w:r>
      <w:proofErr w:type="gramStart"/>
      <w:r w:rsidRPr="009702C6">
        <w:t>управе .</w:t>
      </w:r>
      <w:proofErr w:type="gramEnd"/>
      <w:r w:rsidRPr="009702C6">
        <w:t xml:space="preserve"> </w:t>
      </w:r>
      <w:proofErr w:type="gramStart"/>
      <w:r w:rsidRPr="009702C6">
        <w:t>са</w:t>
      </w:r>
      <w:proofErr w:type="gramEnd"/>
      <w:r w:rsidRPr="009702C6">
        <w:t xml:space="preserve"> циљем да се подигне транспарентност у раду Градске управе  и степен поверења грађана и на тај начин омогући постепено смањивање броја поднетих захтева за слободан приступ информацијама од јавног значаја. </w:t>
      </w:r>
    </w:p>
    <w:p w:rsidR="003A2481" w:rsidRPr="009702C6" w:rsidRDefault="003A2481" w:rsidP="003A2481">
      <w:pPr>
        <w:jc w:val="both"/>
      </w:pPr>
      <w:r>
        <w:t xml:space="preserve"> </w:t>
      </w:r>
      <w:proofErr w:type="gramStart"/>
      <w:r>
        <w:t>Чланом</w:t>
      </w:r>
      <w:r w:rsidRPr="009702C6">
        <w:t xml:space="preserve"> 39.</w:t>
      </w:r>
      <w:proofErr w:type="gramEnd"/>
      <w:r w:rsidRPr="009702C6">
        <w:t xml:space="preserve"> Закона </w:t>
      </w:r>
      <w:r>
        <w:t xml:space="preserve">уређује обавеза Градскe </w:t>
      </w:r>
      <w:proofErr w:type="gramStart"/>
      <w:r w:rsidRPr="009702C6">
        <w:t>управе  да</w:t>
      </w:r>
      <w:proofErr w:type="gramEnd"/>
      <w:r w:rsidRPr="009702C6">
        <w:t xml:space="preserve"> изради Информатор о свом раду који садржи нарочито следеће врсте информација:</w:t>
      </w:r>
    </w:p>
    <w:p w:rsidR="003A2481" w:rsidRPr="009702C6" w:rsidRDefault="003A2481" w:rsidP="003A2481">
      <w:pPr>
        <w:jc w:val="both"/>
      </w:pPr>
      <w:r w:rsidRPr="009702C6">
        <w:t xml:space="preserve"> 1) </w:t>
      </w:r>
      <w:proofErr w:type="gramStart"/>
      <w:r w:rsidRPr="009702C6">
        <w:t>основне</w:t>
      </w:r>
      <w:proofErr w:type="gramEnd"/>
      <w:r w:rsidRPr="009702C6">
        <w:t xml:space="preserve"> податке о органу и информатору (укључујући радно време и информацију о приступачности особама са инвалидитетом објектима које користи орган);</w:t>
      </w:r>
    </w:p>
    <w:p w:rsidR="003A2481" w:rsidRPr="009702C6" w:rsidRDefault="003A2481" w:rsidP="003A2481">
      <w:pPr>
        <w:jc w:val="both"/>
      </w:pPr>
      <w:r w:rsidRPr="009702C6">
        <w:t xml:space="preserve"> 2) </w:t>
      </w:r>
      <w:proofErr w:type="gramStart"/>
      <w:r w:rsidRPr="009702C6">
        <w:t>организациону</w:t>
      </w:r>
      <w:proofErr w:type="gramEnd"/>
      <w:r w:rsidRPr="009702C6">
        <w:t xml:space="preserve"> структуру (органиграм);</w:t>
      </w:r>
    </w:p>
    <w:p w:rsidR="003A2481" w:rsidRPr="009702C6" w:rsidRDefault="003A2481" w:rsidP="003A2481">
      <w:pPr>
        <w:jc w:val="both"/>
      </w:pPr>
      <w:r w:rsidRPr="009702C6">
        <w:t xml:space="preserve"> 3) </w:t>
      </w:r>
      <w:proofErr w:type="gramStart"/>
      <w:r w:rsidRPr="009702C6">
        <w:t>имена</w:t>
      </w:r>
      <w:proofErr w:type="gramEnd"/>
      <w:r w:rsidRPr="009702C6">
        <w:t>, податке за контакт и опис функција руководилаца организационих јединица;</w:t>
      </w:r>
    </w:p>
    <w:p w:rsidR="003A2481" w:rsidRPr="009702C6" w:rsidRDefault="003A2481" w:rsidP="003A2481">
      <w:pPr>
        <w:jc w:val="both"/>
      </w:pPr>
      <w:r w:rsidRPr="009702C6">
        <w:t xml:space="preserve"> 4) </w:t>
      </w:r>
      <w:proofErr w:type="gramStart"/>
      <w:r w:rsidRPr="009702C6">
        <w:t>опис</w:t>
      </w:r>
      <w:proofErr w:type="gramEnd"/>
      <w:r w:rsidRPr="009702C6">
        <w:t xml:space="preserve"> правила у вези са јавношћу рада; </w:t>
      </w:r>
    </w:p>
    <w:p w:rsidR="003A2481" w:rsidRPr="009702C6" w:rsidRDefault="003A2481" w:rsidP="003A2481">
      <w:pPr>
        <w:jc w:val="both"/>
      </w:pPr>
      <w:r w:rsidRPr="009702C6">
        <w:t xml:space="preserve">5) </w:t>
      </w:r>
      <w:proofErr w:type="gramStart"/>
      <w:r w:rsidRPr="009702C6">
        <w:t>опис</w:t>
      </w:r>
      <w:proofErr w:type="gramEnd"/>
      <w:r w:rsidRPr="009702C6">
        <w:t xml:space="preserve"> надлежности, овлашћења и обавеза;</w:t>
      </w:r>
    </w:p>
    <w:p w:rsidR="003A2481" w:rsidRPr="009702C6" w:rsidRDefault="003A2481" w:rsidP="003A2481">
      <w:pPr>
        <w:jc w:val="both"/>
      </w:pPr>
      <w:r w:rsidRPr="009702C6">
        <w:t xml:space="preserve"> 6) </w:t>
      </w:r>
      <w:proofErr w:type="gramStart"/>
      <w:r w:rsidRPr="009702C6">
        <w:t>опис</w:t>
      </w:r>
      <w:proofErr w:type="gramEnd"/>
      <w:r w:rsidRPr="009702C6">
        <w:t xml:space="preserve"> поступања у оквиру надлежности, овлашћења и обавеза;</w:t>
      </w:r>
    </w:p>
    <w:p w:rsidR="003A2481" w:rsidRPr="009702C6" w:rsidRDefault="003A2481" w:rsidP="003A2481">
      <w:pPr>
        <w:jc w:val="both"/>
      </w:pPr>
      <w:r w:rsidRPr="009702C6">
        <w:t xml:space="preserve"> 7) </w:t>
      </w:r>
      <w:proofErr w:type="gramStart"/>
      <w:r w:rsidRPr="009702C6">
        <w:t>за</w:t>
      </w:r>
      <w:proofErr w:type="gramEnd"/>
      <w:r w:rsidRPr="009702C6">
        <w:t xml:space="preserve"> колегијалне органе, податке о одржаним седницама и опис начина доношења одлука;</w:t>
      </w:r>
    </w:p>
    <w:p w:rsidR="003A2481" w:rsidRPr="009702C6" w:rsidRDefault="003A2481" w:rsidP="003A2481">
      <w:pPr>
        <w:jc w:val="both"/>
      </w:pPr>
      <w:r w:rsidRPr="009702C6">
        <w:t xml:space="preserve"> 8) </w:t>
      </w:r>
      <w:proofErr w:type="gramStart"/>
      <w:r w:rsidRPr="009702C6">
        <w:t>навођење</w:t>
      </w:r>
      <w:proofErr w:type="gramEnd"/>
      <w:r w:rsidRPr="009702C6">
        <w:t xml:space="preserve"> прописа које орган примењује у свом раду и прописа за чије доношење је надлежан; 9) навођење стратегија, програма, планова и извештаја које је донео орган;</w:t>
      </w:r>
    </w:p>
    <w:p w:rsidR="003A2481" w:rsidRPr="009702C6" w:rsidRDefault="003A2481" w:rsidP="003A2481">
      <w:pPr>
        <w:jc w:val="both"/>
      </w:pPr>
      <w:r w:rsidRPr="009702C6">
        <w:t xml:space="preserve"> 10) </w:t>
      </w:r>
      <w:proofErr w:type="gramStart"/>
      <w:r w:rsidRPr="009702C6">
        <w:t>навођење</w:t>
      </w:r>
      <w:proofErr w:type="gramEnd"/>
      <w:r w:rsidRPr="009702C6">
        <w:t xml:space="preserve"> аката из тач. 8) </w:t>
      </w:r>
      <w:proofErr w:type="gramStart"/>
      <w:r w:rsidRPr="009702C6">
        <w:t>и</w:t>
      </w:r>
      <w:proofErr w:type="gramEnd"/>
      <w:r w:rsidRPr="009702C6">
        <w:t xml:space="preserve"> 9) овог става који су у поступку припреме од стране органа;</w:t>
      </w:r>
    </w:p>
    <w:p w:rsidR="003A2481" w:rsidRPr="009702C6" w:rsidRDefault="003A2481" w:rsidP="003A2481">
      <w:pPr>
        <w:jc w:val="both"/>
      </w:pPr>
      <w:r w:rsidRPr="009702C6">
        <w:t xml:space="preserve"> 11) </w:t>
      </w:r>
      <w:proofErr w:type="gramStart"/>
      <w:r w:rsidRPr="009702C6">
        <w:t>списак</w:t>
      </w:r>
      <w:proofErr w:type="gramEnd"/>
      <w:r w:rsidRPr="009702C6">
        <w:t xml:space="preserve"> услуга које орган пружа заинтересованим лицима; </w:t>
      </w:r>
    </w:p>
    <w:p w:rsidR="003A2481" w:rsidRPr="009702C6" w:rsidRDefault="003A2481" w:rsidP="003A2481">
      <w:pPr>
        <w:jc w:val="both"/>
      </w:pPr>
      <w:r w:rsidRPr="009702C6">
        <w:t xml:space="preserve">12) </w:t>
      </w:r>
      <w:proofErr w:type="gramStart"/>
      <w:r w:rsidRPr="009702C6">
        <w:t>поступак</w:t>
      </w:r>
      <w:proofErr w:type="gramEnd"/>
      <w:r w:rsidRPr="009702C6">
        <w:t xml:space="preserve"> ради пружања услуга из тачке 11) овог става; </w:t>
      </w:r>
    </w:p>
    <w:p w:rsidR="003A2481" w:rsidRPr="009702C6" w:rsidRDefault="003A2481" w:rsidP="003A2481">
      <w:pPr>
        <w:jc w:val="both"/>
      </w:pPr>
      <w:r w:rsidRPr="009702C6">
        <w:t xml:space="preserve">13) </w:t>
      </w:r>
      <w:proofErr w:type="gramStart"/>
      <w:r w:rsidRPr="009702C6">
        <w:t>преглед</w:t>
      </w:r>
      <w:proofErr w:type="gramEnd"/>
      <w:r w:rsidRPr="009702C6">
        <w:t xml:space="preserve"> података о пруженим услугама из тачке 11) овог става; </w:t>
      </w:r>
    </w:p>
    <w:p w:rsidR="003A2481" w:rsidRPr="009702C6" w:rsidRDefault="003A2481" w:rsidP="003A2481">
      <w:pPr>
        <w:jc w:val="both"/>
      </w:pPr>
      <w:r w:rsidRPr="009702C6">
        <w:t xml:space="preserve">14) </w:t>
      </w:r>
      <w:proofErr w:type="gramStart"/>
      <w:r w:rsidRPr="009702C6">
        <w:t>финансијске</w:t>
      </w:r>
      <w:proofErr w:type="gramEnd"/>
      <w:r w:rsidRPr="009702C6">
        <w:t xml:space="preserve"> податке (податке о буџету, односно финансијском плану и изворима прихода);</w:t>
      </w:r>
    </w:p>
    <w:p w:rsidR="003A2481" w:rsidRPr="009702C6" w:rsidRDefault="003A2481" w:rsidP="003A2481">
      <w:pPr>
        <w:jc w:val="both"/>
      </w:pPr>
      <w:r w:rsidRPr="009702C6">
        <w:t xml:space="preserve"> 15) </w:t>
      </w:r>
      <w:proofErr w:type="gramStart"/>
      <w:r w:rsidRPr="009702C6">
        <w:t>податке</w:t>
      </w:r>
      <w:proofErr w:type="gramEnd"/>
      <w:r w:rsidRPr="009702C6">
        <w:t xml:space="preserve"> о јавним набавкама, укључујући план јавних набавки и списак закључених уговора о набавкама добара, услуга, радова и непокретности, са вредностима закључених уговора, датумом закључења и роком трајања; </w:t>
      </w:r>
    </w:p>
    <w:p w:rsidR="003A2481" w:rsidRPr="009702C6" w:rsidRDefault="003A2481" w:rsidP="003A2481">
      <w:pPr>
        <w:jc w:val="both"/>
      </w:pPr>
      <w:r w:rsidRPr="009702C6">
        <w:t xml:space="preserve">16) </w:t>
      </w:r>
      <w:proofErr w:type="gramStart"/>
      <w:r w:rsidRPr="009702C6">
        <w:t>податке</w:t>
      </w:r>
      <w:proofErr w:type="gramEnd"/>
      <w:r w:rsidRPr="009702C6">
        <w:t xml:space="preserve"> о државној помоћи (са подацима о субјектима субвенција и донација и њиховим износима);</w:t>
      </w:r>
    </w:p>
    <w:p w:rsidR="003A2481" w:rsidRPr="006E217B" w:rsidRDefault="003A2481" w:rsidP="003A2481">
      <w:pPr>
        <w:jc w:val="both"/>
      </w:pPr>
      <w:r w:rsidRPr="006E217B">
        <w:t xml:space="preserve"> 17) </w:t>
      </w:r>
      <w:proofErr w:type="gramStart"/>
      <w:r w:rsidRPr="006E217B">
        <w:t>податке</w:t>
      </w:r>
      <w:proofErr w:type="gramEnd"/>
      <w:r w:rsidRPr="006E217B">
        <w:t xml:space="preserve"> о извршеним инспекцијама и ревизијама пословања органа;</w:t>
      </w:r>
    </w:p>
    <w:p w:rsidR="003A2481" w:rsidRPr="006E217B" w:rsidRDefault="003A2481" w:rsidP="003A2481">
      <w:pPr>
        <w:jc w:val="both"/>
      </w:pPr>
      <w:r w:rsidRPr="006E217B">
        <w:t xml:space="preserve">18) </w:t>
      </w:r>
      <w:proofErr w:type="gramStart"/>
      <w:r w:rsidRPr="006E217B">
        <w:t>податке</w:t>
      </w:r>
      <w:proofErr w:type="gramEnd"/>
      <w:r w:rsidRPr="006E217B">
        <w:t xml:space="preserve"> о исплаћеним платама, зарадама и другим примањима, укључујући податке о платама органа руковођења, односно управљања и руководилаца организационих јединица;</w:t>
      </w:r>
    </w:p>
    <w:p w:rsidR="003A2481" w:rsidRPr="006E217B" w:rsidRDefault="003A2481" w:rsidP="003A2481">
      <w:pPr>
        <w:jc w:val="both"/>
      </w:pPr>
      <w:r w:rsidRPr="006E217B">
        <w:t xml:space="preserve"> 19) </w:t>
      </w:r>
      <w:proofErr w:type="gramStart"/>
      <w:r w:rsidRPr="006E217B">
        <w:t>податке</w:t>
      </w:r>
      <w:proofErr w:type="gramEnd"/>
      <w:r w:rsidRPr="006E217B">
        <w:t xml:space="preserve"> о средствима рада и објектима које орган поседује, односно користи; </w:t>
      </w:r>
    </w:p>
    <w:p w:rsidR="003A2481" w:rsidRPr="006E217B" w:rsidRDefault="003A2481" w:rsidP="003A2481">
      <w:pPr>
        <w:jc w:val="both"/>
      </w:pPr>
      <w:r w:rsidRPr="006E217B">
        <w:t xml:space="preserve">20) </w:t>
      </w:r>
      <w:proofErr w:type="gramStart"/>
      <w:r w:rsidRPr="006E217B">
        <w:t>чување</w:t>
      </w:r>
      <w:proofErr w:type="gramEnd"/>
      <w:r w:rsidRPr="006E217B">
        <w:t xml:space="preserve"> носача информација; </w:t>
      </w:r>
    </w:p>
    <w:p w:rsidR="003A2481" w:rsidRPr="006E217B" w:rsidRDefault="003A2481" w:rsidP="003A2481">
      <w:pPr>
        <w:jc w:val="both"/>
      </w:pPr>
      <w:r w:rsidRPr="006E217B">
        <w:t xml:space="preserve">21) </w:t>
      </w:r>
      <w:proofErr w:type="gramStart"/>
      <w:r w:rsidRPr="006E217B">
        <w:t>врсте</w:t>
      </w:r>
      <w:proofErr w:type="gramEnd"/>
      <w:r w:rsidRPr="006E217B">
        <w:t xml:space="preserve"> информација у поседу, укључујући садржај база података и регистара којима рукује орган; </w:t>
      </w:r>
    </w:p>
    <w:p w:rsidR="003A2481" w:rsidRPr="006E217B" w:rsidRDefault="003A2481" w:rsidP="003A2481">
      <w:pPr>
        <w:jc w:val="both"/>
      </w:pPr>
      <w:r w:rsidRPr="006E217B">
        <w:t xml:space="preserve">22) </w:t>
      </w:r>
      <w:proofErr w:type="gramStart"/>
      <w:r w:rsidRPr="006E217B">
        <w:t>врсте</w:t>
      </w:r>
      <w:proofErr w:type="gramEnd"/>
      <w:r w:rsidRPr="006E217B">
        <w:t xml:space="preserve"> информација којима орган власти омогућава приступ; </w:t>
      </w:r>
    </w:p>
    <w:p w:rsidR="003A2481" w:rsidRPr="006E217B" w:rsidRDefault="003A2481" w:rsidP="003A2481">
      <w:pPr>
        <w:jc w:val="both"/>
      </w:pPr>
      <w:r w:rsidRPr="006E217B">
        <w:t xml:space="preserve">23) </w:t>
      </w:r>
      <w:proofErr w:type="gramStart"/>
      <w:r w:rsidRPr="006E217B">
        <w:t>списак</w:t>
      </w:r>
      <w:proofErr w:type="gramEnd"/>
      <w:r w:rsidRPr="006E217B">
        <w:t xml:space="preserve"> најчешће тражених информација од јавног значаја; </w:t>
      </w:r>
    </w:p>
    <w:p w:rsidR="003A2481" w:rsidRPr="006E217B" w:rsidRDefault="003A2481" w:rsidP="003A2481">
      <w:pPr>
        <w:jc w:val="both"/>
      </w:pPr>
      <w:r w:rsidRPr="006E217B">
        <w:t xml:space="preserve">24) </w:t>
      </w:r>
      <w:proofErr w:type="gramStart"/>
      <w:r w:rsidRPr="006E217B">
        <w:t>информације</w:t>
      </w:r>
      <w:proofErr w:type="gramEnd"/>
      <w:r w:rsidRPr="006E217B">
        <w:t xml:space="preserve"> о подношењу захтева, са адресама за пријем поште и електронске поште и подацима о роковима за поступање по захтеву, праву на правно средство и лицу надлежном за поступање по захтеву.</w:t>
      </w:r>
    </w:p>
    <w:p w:rsidR="003A2481" w:rsidRPr="00CB1B83" w:rsidRDefault="003A2481" w:rsidP="003A2481">
      <w:pPr>
        <w:jc w:val="both"/>
      </w:pPr>
      <w:r>
        <w:lastRenderedPageBreak/>
        <w:t xml:space="preserve"> </w:t>
      </w:r>
      <w:r w:rsidRPr="00625CFE">
        <w:rPr>
          <w:b/>
        </w:rPr>
        <w:t>8.2</w:t>
      </w:r>
      <w:r w:rsidRPr="009702C6">
        <w:t>. Упутство за израду и објављивање Информатора о раду органа јавне власти</w:t>
      </w:r>
      <w:r>
        <w:t xml:space="preserve"> (,</w:t>
      </w:r>
      <w:proofErr w:type="gramStart"/>
      <w:r>
        <w:t>,Службени</w:t>
      </w:r>
      <w:proofErr w:type="gramEnd"/>
      <w:r>
        <w:t xml:space="preserve"> гласник РС“, бр,10/22)</w:t>
      </w:r>
      <w:r w:rsidRPr="009702C6">
        <w:t xml:space="preserve"> детаљно разрађује сваку од наведених ставки и од необичне је важности да се са њим упознају сви запослени у Градској управи</w:t>
      </w:r>
    </w:p>
    <w:p w:rsidR="003A2481" w:rsidRPr="00625CFE" w:rsidRDefault="003A2481" w:rsidP="003A2481">
      <w:pPr>
        <w:jc w:val="both"/>
      </w:pPr>
      <w:r w:rsidRPr="00625CFE">
        <w:rPr>
          <w:b/>
        </w:rPr>
        <w:t xml:space="preserve"> 8.3</w:t>
      </w:r>
      <w:r w:rsidRPr="009702C6">
        <w:t>. С обзиром да постоји законска обавеза ажурирања предметног документа у року од 30 дана од дана настанка одређене промене потребно да сви руководиоци организационих јединица сваку насталу промену, без одлагања, а која се тиче њиховог делокруга рада, пријаве лицу које ће бити овлашћено од стране одговорног лица</w:t>
      </w:r>
      <w:r>
        <w:t xml:space="preserve"> </w:t>
      </w:r>
      <w:r w:rsidRPr="009702C6">
        <w:t xml:space="preserve">Градске управе  за унос измена у информатор о раду . </w:t>
      </w:r>
      <w:proofErr w:type="gramStart"/>
      <w:r w:rsidRPr="009702C6">
        <w:t>Измене и допуне Информатора достављаће се, ради једноставнијег и ефикасног рада, путем мејла.</w:t>
      </w:r>
      <w:proofErr w:type="gramEnd"/>
      <w:r w:rsidRPr="009702C6">
        <w:t xml:space="preserve"> </w:t>
      </w:r>
    </w:p>
    <w:p w:rsidR="003A2481" w:rsidRPr="00B56863" w:rsidRDefault="003A2481" w:rsidP="003A2481">
      <w:pPr>
        <w:jc w:val="both"/>
      </w:pPr>
      <w:proofErr w:type="gramStart"/>
      <w:r w:rsidRPr="00625CFE">
        <w:rPr>
          <w:b/>
        </w:rPr>
        <w:t>8.4</w:t>
      </w:r>
      <w:r>
        <w:t>.</w:t>
      </w:r>
      <w:r w:rsidRPr="00D00E6B">
        <w:t>Посебно треба нагласити да је предметним изменама и допунама закона које ступају на снагу 17.</w:t>
      </w:r>
      <w:proofErr w:type="gramEnd"/>
      <w:r w:rsidRPr="00D00E6B">
        <w:t xml:space="preserve"> </w:t>
      </w:r>
      <w:proofErr w:type="gramStart"/>
      <w:r w:rsidRPr="00D00E6B">
        <w:t>фебруара</w:t>
      </w:r>
      <w:proofErr w:type="gramEnd"/>
      <w:r w:rsidRPr="00D00E6B">
        <w:t xml:space="preserve"> 2022. </w:t>
      </w:r>
      <w:proofErr w:type="gramStart"/>
      <w:r w:rsidRPr="00D00E6B">
        <w:t>године</w:t>
      </w:r>
      <w:proofErr w:type="gramEnd"/>
      <w:r w:rsidRPr="00D00E6B">
        <w:t xml:space="preserve"> уведена евентуална прекршајна одговорност за све учеснике у поступању по Закону о слободном приступу информацијама – одговорно лице органа власти (</w:t>
      </w:r>
      <w:r>
        <w:t>начелник Градске управе</w:t>
      </w:r>
      <w:r w:rsidRPr="00D00E6B">
        <w:t>), овлашћено лице за поступање по закону и запо</w:t>
      </w:r>
      <w:r>
        <w:t>слене у органу власти (Градске управе).</w:t>
      </w:r>
    </w:p>
    <w:p w:rsidR="003A2481" w:rsidRPr="002E43FE" w:rsidRDefault="003A2481" w:rsidP="003A2481">
      <w:pPr>
        <w:jc w:val="both"/>
      </w:pPr>
      <w:r w:rsidRPr="00625CFE">
        <w:rPr>
          <w:b/>
        </w:rPr>
        <w:t>8.5.</w:t>
      </w:r>
      <w:r w:rsidRPr="009702C6">
        <w:t xml:space="preserve"> С обзиром на комплексност и садржајност Информатора о раду, сви руководиоци организационих јединица и остали запослени које руководици одреде, треба </w:t>
      </w:r>
      <w:r>
        <w:t>благовремено да сакупе и систематизују податаке</w:t>
      </w:r>
      <w:r w:rsidRPr="009702C6">
        <w:t xml:space="preserve"> који треба да се нађу у Информатору, а тичу се њиховог делокруга рада. </w:t>
      </w:r>
      <w:proofErr w:type="gramStart"/>
      <w:r w:rsidRPr="009702C6">
        <w:t>Информатор се израђује у оквиру Информационог система који одржава П</w:t>
      </w:r>
      <w:r>
        <w:t>овереник за информације од јавног значаја и заштиту података о личности.</w:t>
      </w:r>
      <w:proofErr w:type="gramEnd"/>
      <w:r>
        <w:t xml:space="preserve"> </w:t>
      </w:r>
    </w:p>
    <w:p w:rsidR="003A2481" w:rsidRDefault="003A2481" w:rsidP="003A2481">
      <w:pPr>
        <w:jc w:val="center"/>
        <w:rPr>
          <w:b/>
          <w:i/>
          <w:sz w:val="28"/>
          <w:szCs w:val="28"/>
        </w:rPr>
      </w:pPr>
    </w:p>
    <w:p w:rsidR="003A2481" w:rsidRPr="00CB1B83" w:rsidRDefault="003A2481" w:rsidP="003A2481">
      <w:pPr>
        <w:jc w:val="center"/>
        <w:rPr>
          <w:b/>
          <w:i/>
          <w:sz w:val="28"/>
          <w:szCs w:val="28"/>
        </w:rPr>
      </w:pPr>
      <w:r>
        <w:rPr>
          <w:b/>
          <w:i/>
          <w:sz w:val="28"/>
          <w:szCs w:val="28"/>
        </w:rPr>
        <w:t>9.Ступањ</w:t>
      </w:r>
      <w:r w:rsidRPr="00CB1B83">
        <w:rPr>
          <w:b/>
          <w:i/>
          <w:sz w:val="28"/>
          <w:szCs w:val="28"/>
        </w:rPr>
        <w:t>е на снагу</w:t>
      </w:r>
    </w:p>
    <w:p w:rsidR="003A2481" w:rsidRPr="00CB1B83" w:rsidRDefault="003A2481" w:rsidP="003A2481">
      <w:pPr>
        <w:jc w:val="center"/>
        <w:rPr>
          <w:b/>
          <w:i/>
          <w:sz w:val="28"/>
          <w:szCs w:val="28"/>
        </w:rPr>
      </w:pPr>
    </w:p>
    <w:p w:rsidR="003A2481" w:rsidRPr="007D4A75" w:rsidRDefault="003A2481" w:rsidP="003A2481">
      <w:pPr>
        <w:jc w:val="both"/>
        <w:rPr>
          <w:i/>
        </w:rPr>
      </w:pPr>
    </w:p>
    <w:p w:rsidR="003A2481" w:rsidRPr="00B56863" w:rsidRDefault="003A2481" w:rsidP="003A2481">
      <w:pPr>
        <w:jc w:val="both"/>
      </w:pPr>
      <w:proofErr w:type="gramStart"/>
      <w:r w:rsidRPr="00B56863">
        <w:t>9.1.О</w:t>
      </w:r>
      <w:r>
        <w:t>во Упутство ступа на снагу наредног дана</w:t>
      </w:r>
      <w:r w:rsidRPr="00B56863">
        <w:t xml:space="preserve"> од дана објављивања у Службеном листу града Прокупља.</w:t>
      </w:r>
      <w:proofErr w:type="gramEnd"/>
    </w:p>
    <w:p w:rsidR="003A2481" w:rsidRDefault="003A2481" w:rsidP="003A2481">
      <w:pPr>
        <w:jc w:val="both"/>
        <w:rPr>
          <w:i/>
        </w:rPr>
      </w:pPr>
    </w:p>
    <w:p w:rsidR="003A2481" w:rsidRPr="00645BB5" w:rsidRDefault="003A2481" w:rsidP="003A2481">
      <w:pPr>
        <w:jc w:val="both"/>
      </w:pPr>
      <w:r>
        <w:t>Број</w:t>
      </w:r>
      <w:proofErr w:type="gramStart"/>
      <w:r>
        <w:t>:016</w:t>
      </w:r>
      <w:proofErr w:type="gramEnd"/>
      <w:r>
        <w:t>-65/2023-01</w:t>
      </w:r>
    </w:p>
    <w:p w:rsidR="003A2481" w:rsidRPr="00645BB5" w:rsidRDefault="003A2481" w:rsidP="003A2481">
      <w:pPr>
        <w:jc w:val="both"/>
      </w:pPr>
      <w:r>
        <w:t>Дана: 25.08.2023.године</w:t>
      </w:r>
    </w:p>
    <w:p w:rsidR="003A2481" w:rsidRPr="00CB1B83" w:rsidRDefault="003A2481" w:rsidP="003A2481">
      <w:pPr>
        <w:jc w:val="both"/>
        <w:rPr>
          <w:i/>
        </w:rPr>
      </w:pPr>
    </w:p>
    <w:p w:rsidR="003A2481" w:rsidRDefault="003A2481" w:rsidP="003A2481">
      <w:pPr>
        <w:jc w:val="both"/>
      </w:pPr>
      <w:r>
        <w:t xml:space="preserve">                                   ГРАДСКА УПРАВА ГРАДА ПРОКУПЉА</w:t>
      </w:r>
    </w:p>
    <w:p w:rsidR="003A2481" w:rsidRDefault="003A2481" w:rsidP="003A2481">
      <w:pPr>
        <w:jc w:val="both"/>
      </w:pPr>
    </w:p>
    <w:p w:rsidR="003A2481" w:rsidRDefault="003A2481" w:rsidP="003A2481">
      <w:pPr>
        <w:jc w:val="both"/>
      </w:pPr>
      <w:r>
        <w:t xml:space="preserve">                                                                          Начелник Градске управе града Прокупља</w:t>
      </w:r>
    </w:p>
    <w:p w:rsidR="003A2481" w:rsidRPr="00B56863" w:rsidRDefault="003A2481" w:rsidP="003A2481">
      <w:pPr>
        <w:jc w:val="both"/>
      </w:pPr>
      <w:r>
        <w:t xml:space="preserve">                                                                                         Невена Јовић</w:t>
      </w:r>
    </w:p>
    <w:p w:rsidR="003A2481" w:rsidRPr="009702C6" w:rsidRDefault="003A2481" w:rsidP="003A2481">
      <w:pPr>
        <w:jc w:val="both"/>
        <w:rPr>
          <w:b/>
        </w:rPr>
      </w:pPr>
    </w:p>
    <w:p w:rsidR="003A2481" w:rsidRDefault="003A2481" w:rsidP="005777C8">
      <w:pPr>
        <w:jc w:val="center"/>
        <w:rPr>
          <w:b/>
          <w:i/>
          <w:color w:val="000000" w:themeColor="text1"/>
          <w:sz w:val="63"/>
          <w:szCs w:val="63"/>
          <w:lang w:val="sr-Latn-RS"/>
        </w:rPr>
      </w:pPr>
    </w:p>
    <w:p w:rsidR="003A2481" w:rsidRDefault="003A2481" w:rsidP="005777C8">
      <w:pPr>
        <w:jc w:val="center"/>
        <w:rPr>
          <w:b/>
          <w:i/>
          <w:color w:val="000000" w:themeColor="text1"/>
          <w:sz w:val="63"/>
          <w:szCs w:val="63"/>
          <w:lang w:val="sr-Latn-RS"/>
        </w:rPr>
      </w:pPr>
    </w:p>
    <w:p w:rsidR="003A2481" w:rsidRDefault="003A2481" w:rsidP="005777C8">
      <w:pPr>
        <w:jc w:val="center"/>
        <w:rPr>
          <w:b/>
          <w:i/>
          <w:color w:val="000000" w:themeColor="text1"/>
          <w:sz w:val="63"/>
          <w:szCs w:val="63"/>
          <w:lang w:val="sr-Latn-RS"/>
        </w:rPr>
      </w:pPr>
    </w:p>
    <w:p w:rsidR="003A2481" w:rsidRDefault="003A2481" w:rsidP="005777C8">
      <w:pPr>
        <w:jc w:val="center"/>
        <w:rPr>
          <w:b/>
          <w:i/>
          <w:color w:val="000000" w:themeColor="text1"/>
          <w:sz w:val="63"/>
          <w:szCs w:val="63"/>
          <w:lang w:val="sr-Latn-RS"/>
        </w:rPr>
      </w:pPr>
    </w:p>
    <w:p w:rsidR="003A2481" w:rsidRDefault="003A2481" w:rsidP="005777C8">
      <w:pPr>
        <w:jc w:val="center"/>
        <w:rPr>
          <w:b/>
          <w:i/>
          <w:color w:val="000000" w:themeColor="text1"/>
          <w:sz w:val="63"/>
          <w:szCs w:val="63"/>
          <w:lang w:val="sr-Latn-RS"/>
        </w:rPr>
      </w:pPr>
    </w:p>
    <w:p w:rsidR="003A2481" w:rsidRDefault="003A2481" w:rsidP="005777C8">
      <w:pPr>
        <w:jc w:val="center"/>
        <w:rPr>
          <w:b/>
          <w:i/>
          <w:color w:val="000000" w:themeColor="text1"/>
          <w:sz w:val="63"/>
          <w:szCs w:val="63"/>
          <w:lang w:val="sr-Latn-RS"/>
        </w:rPr>
      </w:pPr>
    </w:p>
    <w:p w:rsidR="00FC7973" w:rsidRDefault="003A2481" w:rsidP="003A2481">
      <w:pPr>
        <w:jc w:val="both"/>
        <w:rPr>
          <w:b/>
          <w:i/>
          <w:color w:val="000000" w:themeColor="text1"/>
          <w:sz w:val="63"/>
          <w:szCs w:val="63"/>
          <w:lang w:val="sr-Cyrl-CS"/>
        </w:rPr>
      </w:pPr>
      <w:r>
        <w:rPr>
          <w:b/>
          <w:i/>
          <w:color w:val="000000" w:themeColor="text1"/>
          <w:sz w:val="63"/>
          <w:szCs w:val="63"/>
          <w:lang w:val="sr-Latn-RS"/>
        </w:rPr>
        <w:lastRenderedPageBreak/>
        <w:t xml:space="preserve">               </w:t>
      </w:r>
      <w:r w:rsidR="00FC7973" w:rsidRPr="00314F50">
        <w:rPr>
          <w:b/>
          <w:i/>
          <w:color w:val="000000" w:themeColor="text1"/>
          <w:sz w:val="63"/>
          <w:szCs w:val="63"/>
          <w:lang w:val="sr-Cyrl-CS"/>
        </w:rPr>
        <w:t>С а д р ж а ј</w:t>
      </w:r>
    </w:p>
    <w:p w:rsidR="00395E6E" w:rsidRDefault="00395E6E" w:rsidP="005777C8">
      <w:pPr>
        <w:jc w:val="center"/>
        <w:rPr>
          <w:b/>
          <w:i/>
          <w:color w:val="000000" w:themeColor="text1"/>
          <w:sz w:val="63"/>
          <w:szCs w:val="63"/>
          <w:lang w:val="sr-Cyrl-CS"/>
        </w:rPr>
      </w:pPr>
    </w:p>
    <w:p w:rsidR="00690998" w:rsidRPr="003A2481" w:rsidRDefault="003A2481" w:rsidP="003A2481">
      <w:pPr>
        <w:pStyle w:val="ListParagraph"/>
        <w:numPr>
          <w:ilvl w:val="0"/>
          <w:numId w:val="13"/>
        </w:numPr>
        <w:rPr>
          <w:b/>
          <w:i/>
          <w:color w:val="000000" w:themeColor="text1"/>
          <w:sz w:val="22"/>
          <w:szCs w:val="22"/>
          <w:lang w:val="sr-Cyrl-RS"/>
        </w:rPr>
      </w:pPr>
      <w:r>
        <w:rPr>
          <w:b/>
          <w:i/>
          <w:color w:val="000000" w:themeColor="text1"/>
          <w:sz w:val="22"/>
          <w:szCs w:val="22"/>
          <w:lang w:val="sr-Cyrl-RS"/>
        </w:rPr>
        <w:t>Упутство за примену Закона о слободном приступу информација од јавног значаја.....1-7</w:t>
      </w:r>
    </w:p>
    <w:p w:rsidR="00617FAC" w:rsidRDefault="00617FAC" w:rsidP="00C670C1">
      <w:pPr>
        <w:jc w:val="both"/>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602244">
        <w:rPr>
          <w:rFonts w:ascii="Times Roman Cirilica" w:hAnsi="Times Roman Cirilica"/>
          <w:i/>
          <w:noProof/>
          <w:color w:val="000000" w:themeColor="text1"/>
          <w:sz w:val="25"/>
          <w:szCs w:val="25"/>
          <w:lang w:val="sr-Cyrl-CS"/>
        </w:rPr>
        <w:t>Светлана Маслаковић</w:t>
      </w:r>
      <w:bookmarkStart w:id="0" w:name="_GoBack"/>
      <w:bookmarkEnd w:id="0"/>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2"/>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91" w:rsidRDefault="00A46291" w:rsidP="00B755E5">
      <w:r>
        <w:separator/>
      </w:r>
    </w:p>
  </w:endnote>
  <w:endnote w:type="continuationSeparator" w:id="0">
    <w:p w:rsidR="00A46291" w:rsidRDefault="00A46291"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91" w:rsidRDefault="00A46291" w:rsidP="00B755E5">
      <w:r>
        <w:separator/>
      </w:r>
    </w:p>
  </w:footnote>
  <w:footnote w:type="continuationSeparator" w:id="0">
    <w:p w:rsidR="00A46291" w:rsidRDefault="00A46291"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3A2481">
          <w:rPr>
            <w:rFonts w:asciiTheme="minorHAnsi" w:hAnsiTheme="minorHAnsi"/>
            <w:i/>
            <w:sz w:val="21"/>
            <w:szCs w:val="21"/>
            <w:lang w:val="sr-Cyrl-RS"/>
          </w:rPr>
          <w:t>2</w:t>
        </w:r>
        <w:r w:rsidR="003A2481">
          <w:rPr>
            <w:rFonts w:asciiTheme="minorHAnsi" w:hAnsiTheme="minorHAnsi"/>
            <w:i/>
            <w:sz w:val="21"/>
            <w:szCs w:val="21"/>
            <w:lang w:val="sr-Latn-RS"/>
          </w:rPr>
          <w:t>5</w:t>
        </w:r>
        <w:r w:rsidR="00EF1562">
          <w:rPr>
            <w:rFonts w:asciiTheme="minorHAnsi" w:hAnsiTheme="minorHAnsi"/>
            <w:i/>
            <w:sz w:val="21"/>
            <w:szCs w:val="21"/>
            <w:lang w:val="sr-Cyrl-RS"/>
          </w:rPr>
          <w:t>.</w:t>
        </w:r>
        <w:r w:rsidR="00B64392">
          <w:rPr>
            <w:rFonts w:asciiTheme="minorHAnsi" w:hAnsiTheme="minorHAnsi"/>
            <w:i/>
            <w:sz w:val="21"/>
            <w:szCs w:val="21"/>
            <w:lang w:val="sr-Cyrl-RS"/>
          </w:rPr>
          <w:t xml:space="preserve"> Август</w:t>
        </w:r>
        <w:r w:rsidR="00C14B5B">
          <w:rPr>
            <w:i/>
            <w:sz w:val="21"/>
            <w:szCs w:val="21"/>
            <w:lang w:val="en-US"/>
          </w:rPr>
          <w:t xml:space="preserve">  </w:t>
        </w:r>
        <w:r w:rsidR="00C14B5B">
          <w:rPr>
            <w:rFonts w:asciiTheme="minorHAnsi" w:hAnsiTheme="minorHAnsi"/>
            <w:i/>
            <w:sz w:val="21"/>
            <w:szCs w:val="21"/>
            <w:lang w:val="sr-Cyrl-RS"/>
          </w:rPr>
          <w:t xml:space="preserve">2023. </w:t>
        </w:r>
        <w:proofErr w:type="gramStart"/>
        <w:r w:rsidR="003F2A1F">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3A2481">
      <w:rPr>
        <w:rFonts w:ascii="Times New Roman" w:hAnsi="Times New Roman"/>
        <w:sz w:val="21"/>
        <w:szCs w:val="21"/>
        <w:lang w:val="sr-Cyrl-RS"/>
      </w:rPr>
      <w:t>3</w:t>
    </w:r>
    <w:r w:rsidR="003A2481">
      <w:rPr>
        <w:rFonts w:ascii="Times New Roman" w:hAnsi="Times New Roman"/>
        <w:sz w:val="21"/>
        <w:szCs w:val="21"/>
        <w:lang w:val="sr-Latn-RS"/>
      </w:rPr>
      <w:t>8</w:t>
    </w:r>
    <w:r w:rsidR="001A7DAE">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602244">
      <w:rPr>
        <w:rStyle w:val="PageNumber"/>
        <w:noProof/>
        <w:sz w:val="21"/>
        <w:szCs w:val="21"/>
      </w:rPr>
      <w:t>8</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574C6F"/>
    <w:multiLevelType w:val="hybridMultilevel"/>
    <w:tmpl w:val="D5EC73F4"/>
    <w:lvl w:ilvl="0" w:tplc="46549064">
      <w:start w:val="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06F00"/>
    <w:multiLevelType w:val="hybridMultilevel"/>
    <w:tmpl w:val="EADA51C2"/>
    <w:lvl w:ilvl="0" w:tplc="CE2621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3D994830"/>
    <w:multiLevelType w:val="hybridMultilevel"/>
    <w:tmpl w:val="B46E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C06E58"/>
    <w:multiLevelType w:val="hybridMultilevel"/>
    <w:tmpl w:val="E7DC8BEE"/>
    <w:lvl w:ilvl="0" w:tplc="DEE0F40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F20505"/>
    <w:multiLevelType w:val="hybridMultilevel"/>
    <w:tmpl w:val="CFAA58A6"/>
    <w:lvl w:ilvl="0" w:tplc="14A8C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12"/>
  </w:num>
  <w:num w:numId="6">
    <w:abstractNumId w:val="11"/>
  </w:num>
  <w:num w:numId="7">
    <w:abstractNumId w:val="10"/>
  </w:num>
  <w:num w:numId="8">
    <w:abstractNumId w:val="4"/>
  </w:num>
  <w:num w:numId="9">
    <w:abstractNumId w:val="7"/>
  </w:num>
  <w:num w:numId="10">
    <w:abstractNumId w:val="3"/>
  </w:num>
  <w:num w:numId="11">
    <w:abstractNumId w:val="8"/>
  </w:num>
  <w:num w:numId="12">
    <w:abstractNumId w:val="1"/>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66E80"/>
    <w:rsid w:val="001802F3"/>
    <w:rsid w:val="00185399"/>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468"/>
    <w:rsid w:val="001C3A2C"/>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675A"/>
    <w:rsid w:val="00377208"/>
    <w:rsid w:val="00385D89"/>
    <w:rsid w:val="00394431"/>
    <w:rsid w:val="003944BB"/>
    <w:rsid w:val="003945C1"/>
    <w:rsid w:val="00395E6E"/>
    <w:rsid w:val="00396EB1"/>
    <w:rsid w:val="003A0C0D"/>
    <w:rsid w:val="003A2481"/>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72CCA"/>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02244"/>
    <w:rsid w:val="00614566"/>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0998"/>
    <w:rsid w:val="0069651E"/>
    <w:rsid w:val="006A142E"/>
    <w:rsid w:val="006A2968"/>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981"/>
    <w:rsid w:val="007C4BD4"/>
    <w:rsid w:val="007D10DE"/>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3602"/>
    <w:rsid w:val="00987C84"/>
    <w:rsid w:val="009921DA"/>
    <w:rsid w:val="00994D16"/>
    <w:rsid w:val="009964FD"/>
    <w:rsid w:val="00997662"/>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0923"/>
    <w:rsid w:val="00A375AB"/>
    <w:rsid w:val="00A4102F"/>
    <w:rsid w:val="00A46291"/>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4392"/>
    <w:rsid w:val="00B66C4A"/>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670C1"/>
    <w:rsid w:val="00C8254B"/>
    <w:rsid w:val="00C90B39"/>
    <w:rsid w:val="00CA2DA1"/>
    <w:rsid w:val="00CA3BDB"/>
    <w:rsid w:val="00CA6BC1"/>
    <w:rsid w:val="00CC546B"/>
    <w:rsid w:val="00CC635A"/>
    <w:rsid w:val="00CD1455"/>
    <w:rsid w:val="00CE1521"/>
    <w:rsid w:val="00CE16C1"/>
    <w:rsid w:val="00CE4C78"/>
    <w:rsid w:val="00CE4CE3"/>
    <w:rsid w:val="00CF043F"/>
    <w:rsid w:val="00CF21AB"/>
    <w:rsid w:val="00CF5D66"/>
    <w:rsid w:val="00CF6C67"/>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514F"/>
    <w:rsid w:val="00DC34AB"/>
    <w:rsid w:val="00DC54BE"/>
    <w:rsid w:val="00DD297A"/>
    <w:rsid w:val="00DD2F4C"/>
    <w:rsid w:val="00DE0104"/>
    <w:rsid w:val="00DE1D38"/>
    <w:rsid w:val="00DE6F1C"/>
    <w:rsid w:val="00DE7B6F"/>
    <w:rsid w:val="00DE7BCD"/>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C20FC"/>
    <w:rsid w:val="00ED0950"/>
    <w:rsid w:val="00ED5016"/>
    <w:rsid w:val="00EE0286"/>
    <w:rsid w:val="00EE313A"/>
    <w:rsid w:val="00EE4E37"/>
    <w:rsid w:val="00EE72FF"/>
    <w:rsid w:val="00EF1562"/>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uiPriority w:val="99"/>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character" w:customStyle="1" w:styleId="v2-clan-left-1">
    <w:name w:val="v2-clan-left-1"/>
    <w:basedOn w:val="DefaultParagraphFont"/>
    <w:rsid w:val="003A2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uiPriority w:val="99"/>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character" w:customStyle="1" w:styleId="v2-clan-left-1">
    <w:name w:val="v2-clan-left-1"/>
    <w:basedOn w:val="DefaultParagraphFont"/>
    <w:rsid w:val="003A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verenik.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467"/>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13309"/>
    <w:rsid w:val="00523744"/>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14F3"/>
    <w:rsid w:val="00823EE4"/>
    <w:rsid w:val="00842F98"/>
    <w:rsid w:val="008A4961"/>
    <w:rsid w:val="008B1FCC"/>
    <w:rsid w:val="008F7114"/>
    <w:rsid w:val="0091239B"/>
    <w:rsid w:val="00950FBB"/>
    <w:rsid w:val="00996D00"/>
    <w:rsid w:val="009C0C4E"/>
    <w:rsid w:val="009D0F1F"/>
    <w:rsid w:val="009D2C1F"/>
    <w:rsid w:val="00A50E92"/>
    <w:rsid w:val="00A731E6"/>
    <w:rsid w:val="00A80455"/>
    <w:rsid w:val="00B0450E"/>
    <w:rsid w:val="00B15A42"/>
    <w:rsid w:val="00B21C33"/>
    <w:rsid w:val="00B43638"/>
    <w:rsid w:val="00B46EF3"/>
    <w:rsid w:val="00B47C74"/>
    <w:rsid w:val="00B500AC"/>
    <w:rsid w:val="00B60D54"/>
    <w:rsid w:val="00BC1B21"/>
    <w:rsid w:val="00BD15CA"/>
    <w:rsid w:val="00BD216D"/>
    <w:rsid w:val="00BE0CDA"/>
    <w:rsid w:val="00C00161"/>
    <w:rsid w:val="00C01587"/>
    <w:rsid w:val="00C26B83"/>
    <w:rsid w:val="00C27937"/>
    <w:rsid w:val="00C43FC0"/>
    <w:rsid w:val="00C56F5E"/>
    <w:rsid w:val="00C61124"/>
    <w:rsid w:val="00C6558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C887-C10E-4EAD-BB91-125A7886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11. Август  2023. године</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Август  2023. године</dc:title>
  <dc:creator>Ivana Miladinović</dc:creator>
  <cp:lastModifiedBy>Ivana Miladinović</cp:lastModifiedBy>
  <cp:revision>260</cp:revision>
  <cp:lastPrinted>2023-08-03T11:29:00Z</cp:lastPrinted>
  <dcterms:created xsi:type="dcterms:W3CDTF">2021-09-14T12:41:00Z</dcterms:created>
  <dcterms:modified xsi:type="dcterms:W3CDTF">2023-08-25T09:16:00Z</dcterms:modified>
</cp:coreProperties>
</file>