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FC" w:rsidRPr="00EA6BFC" w:rsidRDefault="00EA6BFC" w:rsidP="00EA6BFC">
      <w:pPr>
        <w:tabs>
          <w:tab w:val="left" w:pos="720"/>
        </w:tabs>
        <w:spacing w:before="120" w:after="240"/>
        <w:jc w:val="both"/>
      </w:pPr>
      <w:bookmarkStart w:id="0" w:name="_GoBack"/>
      <w:bookmarkEnd w:id="0"/>
      <w:r w:rsidRPr="00EA6BFC">
        <w:t>На основу члана 32. став 1.</w:t>
      </w:r>
      <w:r w:rsidRPr="00EA6BFC">
        <w:rPr>
          <w:lang w:val="sr-Cyrl-CS"/>
        </w:rPr>
        <w:t xml:space="preserve"> </w:t>
      </w:r>
      <w:r w:rsidRPr="00EA6BFC">
        <w:t>тачка 3. Закона о локалној самоуправи (''Службени гласник РС'', бр. 129/2007, 83/2014-др.закон, 101/2016-др.закон</w:t>
      </w:r>
      <w:r w:rsidRPr="00EA6BFC">
        <w:rPr>
          <w:lang w:val="sr-Cyrl-RS"/>
        </w:rPr>
        <w:t xml:space="preserve">, </w:t>
      </w:r>
      <w:r w:rsidRPr="00EA6BFC">
        <w:t>47/2018</w:t>
      </w:r>
      <w:r w:rsidRPr="00EA6BFC">
        <w:rPr>
          <w:lang w:val="sr-Cyrl-RS"/>
        </w:rPr>
        <w:t xml:space="preserve"> и 111/2021-др.закон</w:t>
      </w:r>
      <w:r w:rsidRPr="00EA6BFC">
        <w:t xml:space="preserve">), члана 6 </w:t>
      </w:r>
      <w:r w:rsidRPr="00EA6BFC">
        <w:rPr>
          <w:lang w:val="sr-Cyrl-RS"/>
        </w:rPr>
        <w:t>став 1. тачка 3.</w:t>
      </w:r>
      <w:r w:rsidRPr="00EA6BFC">
        <w:t xml:space="preserve">, 7, 11, 15. </w:t>
      </w:r>
      <w:r w:rsidRPr="00EA6BFC">
        <w:rPr>
          <w:lang w:val="sr-Cyrl-RS"/>
        </w:rPr>
        <w:t>-</w:t>
      </w:r>
      <w:r w:rsidRPr="00EA6BFC">
        <w:t xml:space="preserve"> 18. Закона о финансирању локалне самоуправе („Службени гласник РС“ бр. 62/2006</w:t>
      </w:r>
      <w:r w:rsidRPr="00EA6BFC">
        <w:rPr>
          <w:lang w:val="sr-Cyrl-RS"/>
        </w:rPr>
        <w:t xml:space="preserve">, </w:t>
      </w:r>
      <w:r w:rsidRPr="00EA6BFC">
        <w:t>89/2018</w:t>
      </w:r>
      <w:r w:rsidRPr="00EA6BFC">
        <w:rPr>
          <w:lang w:val="sr-Cyrl-CS"/>
        </w:rPr>
        <w:t xml:space="preserve"> – усклађени дин. изн.</w:t>
      </w:r>
      <w:r w:rsidRPr="00EA6BFC">
        <w:t xml:space="preserve"> </w:t>
      </w:r>
      <w:r w:rsidRPr="00EA6BFC">
        <w:rPr>
          <w:lang w:val="sr-Cyrl-CS"/>
        </w:rPr>
        <w:t xml:space="preserve">95/2018 - </w:t>
      </w:r>
      <w:r w:rsidRPr="00EA6BFC">
        <w:rPr>
          <w:lang w:val="sr-Cyrl-RS"/>
        </w:rPr>
        <w:t>др</w:t>
      </w:r>
      <w:r w:rsidRPr="00EA6BFC">
        <w:rPr>
          <w:lang w:val="sr-Cyrl-CS"/>
        </w:rPr>
        <w:t xml:space="preserve">. </w:t>
      </w:r>
      <w:r w:rsidRPr="00EA6BFC">
        <w:rPr>
          <w:lang w:val="sr-Cyrl-RS"/>
        </w:rPr>
        <w:t>закон</w:t>
      </w:r>
      <w:r w:rsidRPr="00EA6BFC">
        <w:rPr>
          <w:lang w:val="sr-Cyrl-CS"/>
        </w:rPr>
        <w:t>, 86/2019 - усклађени дин. изн.</w:t>
      </w:r>
      <w:r w:rsidRPr="00EA6BFC">
        <w:t xml:space="preserve">, </w:t>
      </w:r>
      <w:r w:rsidRPr="00EA6BFC">
        <w:rPr>
          <w:lang w:val="sr-Cyrl-CS"/>
        </w:rPr>
        <w:t>126/2020 - усклађени дин. изн.</w:t>
      </w:r>
      <w:r w:rsidRPr="00EA6BFC">
        <w:rPr>
          <w:lang w:val="sr-Cyrl-RS"/>
        </w:rPr>
        <w:t xml:space="preserve">, 99/2021 </w:t>
      </w:r>
      <w:r w:rsidRPr="00EA6BFC">
        <w:rPr>
          <w:lang w:val="sr-Cyrl-CS"/>
        </w:rPr>
        <w:t>- усклађени дин. изн.</w:t>
      </w:r>
      <w:r>
        <w:rPr>
          <w:lang w:val="sr-Cyrl-CS"/>
        </w:rPr>
        <w:t>,</w:t>
      </w:r>
      <w:r w:rsidRPr="00EA6BFC">
        <w:rPr>
          <w:lang w:val="sr-Cyrl-CS"/>
        </w:rPr>
        <w:t xml:space="preserve"> 111/2021 – др. </w:t>
      </w:r>
      <w:r>
        <w:rPr>
          <w:lang w:val="sr-Cyrl-CS"/>
        </w:rPr>
        <w:t>з</w:t>
      </w:r>
      <w:r w:rsidRPr="00EA6BFC">
        <w:rPr>
          <w:lang w:val="sr-Cyrl-CS"/>
        </w:rPr>
        <w:t>акон</w:t>
      </w:r>
      <w:r>
        <w:rPr>
          <w:lang w:val="sr-Cyrl-CS"/>
        </w:rPr>
        <w:t>, 124/2022 – усклађени дин. изн., 97/2023 -</w:t>
      </w:r>
      <w:r w:rsidRPr="00EA6BFC">
        <w:rPr>
          <w:lang w:val="sr-Cyrl-CS"/>
        </w:rPr>
        <w:t xml:space="preserve"> усклађени дин. изн.</w:t>
      </w:r>
      <w:r w:rsidRPr="00EA6BFC">
        <w:rPr>
          <w:lang w:val="sr-Cyrl-RS"/>
        </w:rPr>
        <w:t xml:space="preserve">, </w:t>
      </w:r>
      <w:r>
        <w:rPr>
          <w:lang w:val="sr-Cyrl-RS"/>
        </w:rPr>
        <w:t xml:space="preserve">и 85/2024- </w:t>
      </w:r>
      <w:r w:rsidRPr="00EA6BFC">
        <w:rPr>
          <w:lang w:val="sr-Cyrl-CS"/>
        </w:rPr>
        <w:t>усклађени дин. изн.</w:t>
      </w:r>
      <w:r>
        <w:rPr>
          <w:lang w:val="sr-Cyrl-CS"/>
        </w:rPr>
        <w:t xml:space="preserve"> </w:t>
      </w:r>
      <w:r w:rsidRPr="00EA6BFC">
        <w:t xml:space="preserve">) и члана 40. </w:t>
      </w:r>
      <w:r w:rsidRPr="00EA6BFC">
        <w:rPr>
          <w:lang w:val="sr-Cyrl-CS"/>
        </w:rPr>
        <w:t>став 1. тачка 3.</w:t>
      </w:r>
      <w:r w:rsidRPr="00EA6BFC">
        <w:t xml:space="preserve"> Статута </w:t>
      </w:r>
      <w:r w:rsidRPr="00EA6BFC">
        <w:rPr>
          <w:lang w:val="sr-Cyrl-CS"/>
        </w:rPr>
        <w:t xml:space="preserve">Града </w:t>
      </w:r>
      <w:r w:rsidRPr="00EA6BFC">
        <w:t xml:space="preserve"> </w:t>
      </w:r>
      <w:r w:rsidRPr="00EA6BFC">
        <w:rPr>
          <w:lang w:val="sr-Cyrl-CS"/>
        </w:rPr>
        <w:t>Прокупља</w:t>
      </w:r>
      <w:r w:rsidRPr="00EA6BFC">
        <w:t xml:space="preserve"> („Службени лист </w:t>
      </w:r>
      <w:r w:rsidRPr="00EA6BFC">
        <w:rPr>
          <w:lang w:val="sr-Cyrl-CS"/>
        </w:rPr>
        <w:t>О</w:t>
      </w:r>
      <w:r w:rsidRPr="00EA6BFC">
        <w:t xml:space="preserve">пштине </w:t>
      </w:r>
      <w:r w:rsidRPr="00EA6BFC">
        <w:rPr>
          <w:lang w:val="sr-Cyrl-CS"/>
        </w:rPr>
        <w:t>Прокупље</w:t>
      </w:r>
      <w:r w:rsidRPr="00EA6BFC">
        <w:t xml:space="preserve">“ бр. </w:t>
      </w:r>
      <w:r w:rsidRPr="00EA6BFC">
        <w:rPr>
          <w:lang w:val="sr-Cyrl-CS"/>
        </w:rPr>
        <w:t>15/2018</w:t>
      </w:r>
      <w:r w:rsidRPr="00EA6BFC">
        <w:t xml:space="preserve">), </w:t>
      </w:r>
      <w:r w:rsidR="00DA164A">
        <w:rPr>
          <w:lang w:val="sr-Cyrl-RS"/>
        </w:rPr>
        <w:t>Скупштина града Прокупља</w:t>
      </w:r>
      <w:r w:rsidRPr="00EA6BFC">
        <w:t>, на седници одржаној</w:t>
      </w:r>
      <w:r w:rsidRPr="00EA6BFC">
        <w:rPr>
          <w:lang w:val="sr-Cyrl-CS"/>
        </w:rPr>
        <w:t xml:space="preserve"> </w:t>
      </w:r>
      <w:r w:rsidRPr="00EA6BFC">
        <w:t xml:space="preserve"> дана  </w:t>
      </w:r>
      <w:r w:rsidRPr="00EA6BFC">
        <w:rPr>
          <w:lang w:val="sr-Cyrl-RS"/>
        </w:rPr>
        <w:t>_______________________</w:t>
      </w:r>
      <w:r w:rsidRPr="00EA6BFC">
        <w:t xml:space="preserve"> године, донела је </w:t>
      </w:r>
    </w:p>
    <w:p w:rsidR="00EA6BFC" w:rsidRDefault="00EA6BFC" w:rsidP="00EA6BFC">
      <w:pPr>
        <w:tabs>
          <w:tab w:val="left" w:pos="720"/>
        </w:tabs>
        <w:spacing w:before="120" w:after="240"/>
        <w:jc w:val="center"/>
        <w:rPr>
          <w:b/>
          <w:lang w:val="sr-Cyrl-RS"/>
        </w:rPr>
      </w:pPr>
      <w:r>
        <w:rPr>
          <w:b/>
          <w:lang w:val="sr-Cyrl-RS"/>
        </w:rPr>
        <w:t xml:space="preserve">НАЦРТ  </w:t>
      </w:r>
      <w:r w:rsidRPr="00EA6BFC">
        <w:rPr>
          <w:b/>
        </w:rPr>
        <w:t>ОДЛУК</w:t>
      </w:r>
      <w:r w:rsidR="00F01ED9">
        <w:rPr>
          <w:b/>
          <w:lang w:val="sr-Latn-RS"/>
        </w:rPr>
        <w:t>E</w:t>
      </w:r>
      <w:r>
        <w:rPr>
          <w:b/>
          <w:lang w:val="sr-Cyrl-RS"/>
        </w:rPr>
        <w:t xml:space="preserve">  </w:t>
      </w:r>
      <w:r w:rsidRPr="00EA6BFC">
        <w:rPr>
          <w:b/>
        </w:rPr>
        <w:t>О ЛОКАЛНИМ КОМУНАЛНИМ ТАКСАМА</w:t>
      </w:r>
    </w:p>
    <w:p w:rsidR="00EA6BFC" w:rsidRPr="00EA6BFC" w:rsidRDefault="00EA6BFC" w:rsidP="00EA6BFC">
      <w:pPr>
        <w:tabs>
          <w:tab w:val="left" w:pos="720"/>
        </w:tabs>
        <w:spacing w:before="120" w:after="240"/>
        <w:jc w:val="center"/>
        <w:rPr>
          <w:b/>
          <w:lang w:val="sr-Cyrl-CS"/>
        </w:rPr>
      </w:pPr>
      <w:r w:rsidRPr="00EA6BFC">
        <w:rPr>
          <w:b/>
        </w:rPr>
        <w:t>Члан 1.</w:t>
      </w:r>
    </w:p>
    <w:p w:rsidR="00EA6BFC" w:rsidRPr="00EA6BFC" w:rsidRDefault="00EA6BFC" w:rsidP="00EA6BFC">
      <w:pPr>
        <w:tabs>
          <w:tab w:val="left" w:pos="720"/>
        </w:tabs>
        <w:spacing w:before="120" w:after="240"/>
        <w:jc w:val="both"/>
        <w:rPr>
          <w:lang w:val="sr-Cyrl-RS"/>
        </w:rPr>
      </w:pPr>
      <w:r w:rsidRPr="00EA6BFC">
        <w:t xml:space="preserve"> </w:t>
      </w:r>
      <w:r w:rsidRPr="00EA6BFC">
        <w:rPr>
          <w:lang w:val="sr-Cyrl-CS"/>
        </w:rPr>
        <w:tab/>
      </w:r>
      <w:r w:rsidRPr="00EA6BFC">
        <w:t>Овом</w:t>
      </w:r>
      <w:r w:rsidRPr="00EA6BFC">
        <w:rPr>
          <w:lang w:val="sr-Cyrl-CS"/>
        </w:rPr>
        <w:t xml:space="preserve"> </w:t>
      </w:r>
      <w:r w:rsidRPr="00EA6BFC">
        <w:t xml:space="preserve">Одлуком уводе се локалне комуналне таксе на територији </w:t>
      </w:r>
      <w:r w:rsidRPr="00EA6BFC">
        <w:rPr>
          <w:lang w:val="sr-Cyrl-CS"/>
        </w:rPr>
        <w:t>Града</w:t>
      </w:r>
      <w:r w:rsidRPr="00EA6BFC">
        <w:t xml:space="preserve"> </w:t>
      </w:r>
      <w:r w:rsidRPr="00EA6BFC">
        <w:rPr>
          <w:lang w:val="sr-Cyrl-CS"/>
        </w:rPr>
        <w:t>Прокупља</w:t>
      </w:r>
      <w:r w:rsidRPr="00EA6BFC">
        <w:t xml:space="preserve"> и утврђују се обвезници, висина, олакшице, рокови и начин плаћања. </w:t>
      </w:r>
    </w:p>
    <w:p w:rsidR="00EA6BFC" w:rsidRPr="00EA6BFC" w:rsidRDefault="00EA6BFC" w:rsidP="00EA6BFC">
      <w:pPr>
        <w:tabs>
          <w:tab w:val="left" w:pos="720"/>
        </w:tabs>
        <w:spacing w:before="120" w:after="240"/>
        <w:jc w:val="center"/>
        <w:rPr>
          <w:b/>
          <w:lang w:val="sr-Cyrl-CS"/>
        </w:rPr>
      </w:pPr>
      <w:r w:rsidRPr="00EA6BFC">
        <w:rPr>
          <w:b/>
        </w:rPr>
        <w:t>Члан 2.</w:t>
      </w:r>
    </w:p>
    <w:p w:rsidR="00EA6BFC" w:rsidRPr="00EA6BFC" w:rsidRDefault="00EA6BFC" w:rsidP="00EA6BFC">
      <w:pPr>
        <w:tabs>
          <w:tab w:val="left" w:pos="720"/>
        </w:tabs>
        <w:spacing w:before="120" w:after="240"/>
        <w:jc w:val="both"/>
        <w:rPr>
          <w:lang w:val="sr-Cyrl-CS"/>
        </w:rPr>
      </w:pPr>
      <w:r w:rsidRPr="00EA6BFC">
        <w:t>Обвезник локалне комуналне таксе јесте корисник права, предмета и услуга</w:t>
      </w:r>
      <w:r w:rsidRPr="00EA6BFC">
        <w:rPr>
          <w:lang w:val="sr-Cyrl-CS"/>
        </w:rPr>
        <w:t>,</w:t>
      </w:r>
      <w:r w:rsidRPr="00EA6BFC">
        <w:t xml:space="preserve"> за чије је коришћење законом и овом </w:t>
      </w:r>
      <w:r w:rsidRPr="00EA6BFC">
        <w:rPr>
          <w:lang w:val="sr-Cyrl-CS"/>
        </w:rPr>
        <w:t>О</w:t>
      </w:r>
      <w:r w:rsidRPr="00EA6BFC">
        <w:t xml:space="preserve">длуком прописано плаћање таксе по </w:t>
      </w:r>
      <w:r w:rsidRPr="00EA6BFC">
        <w:rPr>
          <w:lang w:val="sr-Cyrl-CS"/>
        </w:rPr>
        <w:t>т</w:t>
      </w:r>
      <w:r w:rsidRPr="00EA6BFC">
        <w:t xml:space="preserve">арифи која је саставни део ове </w:t>
      </w:r>
      <w:r w:rsidRPr="00EA6BFC">
        <w:rPr>
          <w:lang w:val="sr-Cyrl-CS"/>
        </w:rPr>
        <w:t>О</w:t>
      </w:r>
      <w:r w:rsidRPr="00EA6BFC">
        <w:t xml:space="preserve">длуке. </w:t>
      </w:r>
    </w:p>
    <w:p w:rsidR="00EA6BFC" w:rsidRPr="00EA6BFC" w:rsidRDefault="00EA6BFC" w:rsidP="00EA6BFC">
      <w:pPr>
        <w:tabs>
          <w:tab w:val="left" w:pos="720"/>
        </w:tabs>
        <w:spacing w:before="120" w:after="240"/>
        <w:jc w:val="center"/>
        <w:rPr>
          <w:b/>
          <w:lang w:val="sr-Cyrl-CS"/>
        </w:rPr>
      </w:pPr>
      <w:r w:rsidRPr="00EA6BFC">
        <w:rPr>
          <w:b/>
        </w:rPr>
        <w:t>Члан 3.</w:t>
      </w:r>
    </w:p>
    <w:p w:rsidR="00EA6BFC" w:rsidRPr="00EA6BFC" w:rsidRDefault="00EA6BFC" w:rsidP="00EA6BFC">
      <w:pPr>
        <w:tabs>
          <w:tab w:val="left" w:pos="720"/>
        </w:tabs>
        <w:spacing w:before="120" w:after="240"/>
        <w:jc w:val="both"/>
        <w:rPr>
          <w:lang w:val="sr-Cyrl-RS"/>
        </w:rPr>
      </w:pPr>
      <w:r w:rsidRPr="00EA6BFC">
        <w:t xml:space="preserve"> </w:t>
      </w:r>
      <w:r w:rsidRPr="00EA6BFC">
        <w:rPr>
          <w:lang w:val="sr-Cyrl-CS"/>
        </w:rPr>
        <w:tab/>
      </w:r>
      <w:r w:rsidRPr="00EA6BFC">
        <w:t xml:space="preserve">Таксена обавеза настаје даном почетка коришћења права, предмета и услуга, за чије је коришћење прописано плаћање локалне комуналне таксе и траје док траје коришћење права, предмета и услуга. </w:t>
      </w:r>
    </w:p>
    <w:p w:rsidR="00EA6BFC" w:rsidRPr="00EA6BFC" w:rsidRDefault="00EA6BFC" w:rsidP="00EA6BFC">
      <w:pPr>
        <w:tabs>
          <w:tab w:val="left" w:pos="720"/>
        </w:tabs>
        <w:spacing w:before="120" w:after="240"/>
        <w:jc w:val="center"/>
        <w:rPr>
          <w:b/>
          <w:lang w:val="sr-Cyrl-CS"/>
        </w:rPr>
      </w:pPr>
      <w:r w:rsidRPr="00EA6BFC">
        <w:rPr>
          <w:b/>
        </w:rPr>
        <w:t>Члан 4.</w:t>
      </w:r>
    </w:p>
    <w:p w:rsidR="00EA6BFC" w:rsidRPr="00EA6BFC" w:rsidRDefault="00EA6BFC" w:rsidP="00EA6BFC">
      <w:pPr>
        <w:tabs>
          <w:tab w:val="left" w:pos="720"/>
        </w:tabs>
        <w:spacing w:before="120" w:after="240"/>
        <w:jc w:val="both"/>
        <w:rPr>
          <w:lang w:val="sr-Cyrl-RS"/>
        </w:rPr>
      </w:pPr>
      <w:r w:rsidRPr="00EA6BFC">
        <w:t xml:space="preserve"> </w:t>
      </w:r>
      <w:r w:rsidRPr="00EA6BFC">
        <w:rPr>
          <w:lang w:val="sr-Cyrl-CS"/>
        </w:rPr>
        <w:tab/>
      </w:r>
      <w:r w:rsidRPr="00EA6BFC">
        <w:t xml:space="preserve">Локална комунална такса се утврђује у различитој висини зависно од врсте делатности обвезника, површине и техничко-употребних карактеристика објеката које обвезници користе и по деловима територије, односно у зонама, у којима се налазе објекти, предмети или врше услуге за које се плаћа такса. </w:t>
      </w:r>
    </w:p>
    <w:p w:rsidR="00EA6BFC" w:rsidRPr="00EA6BFC" w:rsidRDefault="00EA6BFC" w:rsidP="00EA6BFC">
      <w:pPr>
        <w:tabs>
          <w:tab w:val="left" w:pos="720"/>
        </w:tabs>
        <w:spacing w:before="120" w:after="240"/>
        <w:jc w:val="center"/>
        <w:rPr>
          <w:b/>
          <w:lang w:val="sr-Cyrl-CS"/>
        </w:rPr>
      </w:pPr>
      <w:r w:rsidRPr="00EA6BFC">
        <w:rPr>
          <w:b/>
        </w:rPr>
        <w:t>Члан 5.</w:t>
      </w:r>
    </w:p>
    <w:p w:rsidR="00EA6BFC" w:rsidRPr="00EA6BFC" w:rsidRDefault="00EA6BFC" w:rsidP="00EA6BFC">
      <w:pPr>
        <w:tabs>
          <w:tab w:val="left" w:pos="720"/>
        </w:tabs>
        <w:spacing w:before="120" w:after="240"/>
        <w:jc w:val="both"/>
        <w:rPr>
          <w:lang w:val="sr-Cyrl-CS"/>
        </w:rPr>
      </w:pPr>
      <w:r w:rsidRPr="00EA6BFC">
        <w:t xml:space="preserve"> </w:t>
      </w:r>
      <w:r w:rsidRPr="00EA6BFC">
        <w:rPr>
          <w:lang w:val="sr-Cyrl-CS"/>
        </w:rPr>
        <w:tab/>
      </w:r>
      <w:r w:rsidRPr="00EA6BFC">
        <w:t>Обвезник локалне комуналне таксе је дужан да пре коришћења права, предмета или услуга</w:t>
      </w:r>
      <w:r w:rsidRPr="00EA6BFC">
        <w:rPr>
          <w:lang w:val="sr-Cyrl-CS"/>
        </w:rPr>
        <w:t>,</w:t>
      </w:r>
      <w:r w:rsidRPr="00EA6BFC">
        <w:t xml:space="preserve"> за чије је коришћење прописано плаћање локалне комуналне таксе, прибави одобрење надлежног </w:t>
      </w:r>
      <w:r w:rsidRPr="00EA6BFC">
        <w:rPr>
          <w:lang w:val="sr-Cyrl-CS"/>
        </w:rPr>
        <w:t>о</w:t>
      </w:r>
      <w:r w:rsidRPr="00EA6BFC">
        <w:t>де</w:t>
      </w:r>
      <w:r w:rsidRPr="00EA6BFC">
        <w:rPr>
          <w:lang w:val="sr-Cyrl-CS"/>
        </w:rPr>
        <w:t>љ</w:t>
      </w:r>
      <w:r w:rsidRPr="00EA6BFC">
        <w:t xml:space="preserve">ења </w:t>
      </w:r>
      <w:r w:rsidRPr="00EA6BFC">
        <w:rPr>
          <w:lang w:val="sr-Cyrl-CS"/>
        </w:rPr>
        <w:t>Градске</w:t>
      </w:r>
      <w:r w:rsidRPr="00EA6BFC">
        <w:t xml:space="preserve"> управе. </w:t>
      </w:r>
    </w:p>
    <w:p w:rsidR="00EA6BFC" w:rsidRPr="00EA6BFC" w:rsidRDefault="00EA6BFC" w:rsidP="00EA6BFC">
      <w:pPr>
        <w:tabs>
          <w:tab w:val="left" w:pos="720"/>
        </w:tabs>
        <w:spacing w:before="120" w:after="240"/>
        <w:jc w:val="center"/>
        <w:rPr>
          <w:b/>
          <w:lang w:val="sr-Cyrl-CS"/>
        </w:rPr>
      </w:pPr>
      <w:r w:rsidRPr="00EA6BFC">
        <w:rPr>
          <w:b/>
        </w:rPr>
        <w:t>Члан 6.</w:t>
      </w:r>
    </w:p>
    <w:p w:rsidR="00EA6BFC" w:rsidRPr="00EA6BFC" w:rsidRDefault="00EA6BFC" w:rsidP="00EA6BFC">
      <w:pPr>
        <w:tabs>
          <w:tab w:val="left" w:pos="720"/>
        </w:tabs>
        <w:spacing w:before="120" w:after="240"/>
        <w:jc w:val="both"/>
      </w:pPr>
      <w:r w:rsidRPr="00EA6BFC">
        <w:t xml:space="preserve"> </w:t>
      </w:r>
      <w:r w:rsidRPr="00EA6BFC">
        <w:rPr>
          <w:lang w:val="sr-Cyrl-CS"/>
        </w:rPr>
        <w:tab/>
      </w:r>
      <w:r w:rsidRPr="00EA6BFC">
        <w:t>Лока</w:t>
      </w:r>
      <w:r w:rsidRPr="00EA6BFC">
        <w:rPr>
          <w:lang w:val="sr-Cyrl-CS"/>
        </w:rPr>
        <w:t>л</w:t>
      </w:r>
      <w:r w:rsidRPr="00EA6BFC">
        <w:t xml:space="preserve">не комуналне таксе уводе се за: </w:t>
      </w:r>
    </w:p>
    <w:p w:rsidR="00EA6BFC" w:rsidRPr="00EA6BFC" w:rsidRDefault="00EA6BFC" w:rsidP="00EA6BFC">
      <w:pPr>
        <w:numPr>
          <w:ilvl w:val="0"/>
          <w:numId w:val="15"/>
        </w:numPr>
        <w:tabs>
          <w:tab w:val="left" w:pos="720"/>
        </w:tabs>
        <w:spacing w:before="120" w:after="240"/>
        <w:jc w:val="both"/>
        <w:rPr>
          <w:lang w:val="sr-Cyrl-CS"/>
        </w:rPr>
      </w:pPr>
      <w:r w:rsidRPr="00EA6BFC">
        <w:t xml:space="preserve">Истицање фирме на пословном простору; </w:t>
      </w:r>
    </w:p>
    <w:p w:rsidR="00EA6BFC" w:rsidRPr="00EA6BFC" w:rsidRDefault="00EA6BFC" w:rsidP="00EA6BFC">
      <w:pPr>
        <w:numPr>
          <w:ilvl w:val="0"/>
          <w:numId w:val="15"/>
        </w:numPr>
        <w:tabs>
          <w:tab w:val="left" w:pos="720"/>
        </w:tabs>
        <w:spacing w:before="120" w:after="240"/>
        <w:jc w:val="both"/>
      </w:pPr>
      <w:r w:rsidRPr="00EA6BFC">
        <w:t>Држање моторних, друмских и прикључних возила</w:t>
      </w:r>
      <w:r w:rsidRPr="00EA6BFC">
        <w:rPr>
          <w:lang w:val="sr-Cyrl-CS"/>
        </w:rPr>
        <w:t>,</w:t>
      </w:r>
      <w:r w:rsidRPr="00EA6BFC">
        <w:t xml:space="preserve"> осим пољопривредних возила и машина; </w:t>
      </w:r>
    </w:p>
    <w:p w:rsidR="00EA6BFC" w:rsidRPr="00CF7602" w:rsidRDefault="00EA6BFC" w:rsidP="00EA6BFC">
      <w:pPr>
        <w:numPr>
          <w:ilvl w:val="0"/>
          <w:numId w:val="15"/>
        </w:numPr>
        <w:tabs>
          <w:tab w:val="left" w:pos="720"/>
        </w:tabs>
        <w:spacing w:before="120" w:after="240"/>
        <w:jc w:val="both"/>
      </w:pPr>
      <w:r w:rsidRPr="00EA6BFC">
        <w:t xml:space="preserve">Држање средстава за игру („забавне игре“); </w:t>
      </w:r>
    </w:p>
    <w:p w:rsidR="00CF7602" w:rsidRPr="00575F95" w:rsidRDefault="00CF7602" w:rsidP="00CF7602">
      <w:pPr>
        <w:jc w:val="center"/>
        <w:rPr>
          <w:b/>
          <w:lang w:val="sr-Cyrl-CS"/>
        </w:rPr>
      </w:pPr>
      <w:r w:rsidRPr="00060D64">
        <w:rPr>
          <w:b/>
        </w:rPr>
        <w:lastRenderedPageBreak/>
        <w:t>Члан 7.</w:t>
      </w:r>
    </w:p>
    <w:p w:rsidR="00CF7602" w:rsidRDefault="00CF7602" w:rsidP="00CF7602">
      <w:pPr>
        <w:jc w:val="both"/>
      </w:pPr>
      <w:r>
        <w:t xml:space="preserve"> </w:t>
      </w:r>
      <w:r>
        <w:rPr>
          <w:lang w:val="sr-Cyrl-CS"/>
        </w:rPr>
        <w:tab/>
      </w:r>
      <w:r>
        <w:t>Фирма у смислу ове одлуке</w:t>
      </w:r>
      <w:r>
        <w:rPr>
          <w:lang w:val="sr-Cyrl-CS"/>
        </w:rPr>
        <w:t xml:space="preserve"> </w:t>
      </w:r>
      <w:r>
        <w:t xml:space="preserve">јесте сваки истакнути назив или име које упућује на то да правно или физичко лице обавља одређену делатност. </w:t>
      </w:r>
    </w:p>
    <w:p w:rsidR="00CF7602" w:rsidRDefault="00CF7602" w:rsidP="00CF7602">
      <w:pPr>
        <w:jc w:val="both"/>
      </w:pPr>
      <w:r>
        <w:t xml:space="preserve"> </w:t>
      </w:r>
      <w:r>
        <w:rPr>
          <w:lang w:val="sr-Cyrl-CS"/>
        </w:rPr>
        <w:tab/>
      </w:r>
      <w:r>
        <w:t>Ако се на једном пословном објекту налази више истакнутих фирми истог</w:t>
      </w:r>
      <w:r>
        <w:rPr>
          <w:lang w:val="sr-Cyrl-CS"/>
        </w:rPr>
        <w:t xml:space="preserve"> </w:t>
      </w:r>
      <w:r>
        <w:t>обвезника</w:t>
      </w:r>
      <w:r>
        <w:rPr>
          <w:lang w:val="sr-Cyrl-CS"/>
        </w:rPr>
        <w:t>,</w:t>
      </w:r>
      <w:r>
        <w:t xml:space="preserve"> такса се плаћа само за једну фирму. </w:t>
      </w:r>
    </w:p>
    <w:p w:rsidR="00CF7602" w:rsidRDefault="00CF7602" w:rsidP="00CF7602">
      <w:pPr>
        <w:jc w:val="both"/>
        <w:rPr>
          <w:lang w:val="sr-Cyrl-CS"/>
        </w:rPr>
      </w:pPr>
      <w:r>
        <w:t xml:space="preserve"> </w:t>
      </w:r>
      <w:r>
        <w:rPr>
          <w:lang w:val="sr-Cyrl-CS"/>
        </w:rPr>
        <w:tab/>
      </w:r>
      <w:r>
        <w:t xml:space="preserve">За сваку фирму истакнуту ван пословног објекта плаћа се такса за сваку истакнуту фирму. </w:t>
      </w:r>
    </w:p>
    <w:p w:rsidR="00CF7602" w:rsidRPr="00654354" w:rsidRDefault="00CF7602" w:rsidP="00CF7602">
      <w:pPr>
        <w:jc w:val="both"/>
        <w:rPr>
          <w:lang w:val="sr-Cyrl-CS"/>
        </w:rPr>
      </w:pPr>
    </w:p>
    <w:p w:rsidR="00CF7602" w:rsidRPr="00ED5BB9" w:rsidRDefault="00CF7602" w:rsidP="00CF7602">
      <w:pPr>
        <w:jc w:val="center"/>
        <w:rPr>
          <w:b/>
          <w:lang w:val="sr-Cyrl-CS"/>
        </w:rPr>
      </w:pPr>
      <w:r w:rsidRPr="00060D64">
        <w:rPr>
          <w:b/>
        </w:rPr>
        <w:t>Члан 8</w:t>
      </w:r>
      <w:r>
        <w:rPr>
          <w:b/>
          <w:lang w:val="sr-Cyrl-CS"/>
        </w:rPr>
        <w:t>.</w:t>
      </w:r>
    </w:p>
    <w:p w:rsidR="00CF7602" w:rsidRDefault="00CF7602" w:rsidP="00CF7602">
      <w:pPr>
        <w:jc w:val="both"/>
      </w:pPr>
      <w:r>
        <w:t xml:space="preserve"> </w:t>
      </w:r>
      <w:r>
        <w:rPr>
          <w:lang w:val="sr-Cyrl-CS"/>
        </w:rPr>
        <w:tab/>
      </w:r>
      <w:r>
        <w:t>Локалне комуналне таксе се утврђују у годишњем износу</w:t>
      </w:r>
      <w:r>
        <w:rPr>
          <w:lang w:val="sr-Cyrl-CS"/>
        </w:rPr>
        <w:t>,</w:t>
      </w:r>
      <w:r>
        <w:t xml:space="preserve"> односно сразмерно вршењу коришћења права, предмета и услуга.</w:t>
      </w:r>
    </w:p>
    <w:p w:rsidR="00CF7602" w:rsidRPr="004130D9" w:rsidRDefault="00CF7602" w:rsidP="00CF7602">
      <w:pPr>
        <w:jc w:val="both"/>
        <w:rPr>
          <w:lang w:val="sr-Cyrl-CS"/>
        </w:rPr>
      </w:pPr>
      <w:r>
        <w:t xml:space="preserve"> </w:t>
      </w:r>
      <w:r>
        <w:rPr>
          <w:lang w:val="sr-Cyrl-CS"/>
        </w:rPr>
        <w:tab/>
      </w:r>
      <w:r>
        <w:t xml:space="preserve">До доношења решења надлежног органа обвезник таксе је дужан да у наредној години плаћа аконтацију таксе у висини обавезе </w:t>
      </w:r>
      <w:r>
        <w:rPr>
          <w:lang w:val="sr-Cyrl-CS"/>
        </w:rPr>
        <w:t>по решењу из претходне године</w:t>
      </w:r>
      <w:r>
        <w:t xml:space="preserve">. </w:t>
      </w:r>
    </w:p>
    <w:p w:rsidR="00CF7602" w:rsidRPr="000849D6" w:rsidRDefault="00CF7602" w:rsidP="00CF7602">
      <w:pPr>
        <w:jc w:val="center"/>
        <w:rPr>
          <w:b/>
          <w:lang w:val="sr-Cyrl-CS"/>
        </w:rPr>
      </w:pPr>
      <w:r w:rsidRPr="00060D64">
        <w:rPr>
          <w:b/>
        </w:rPr>
        <w:t>Члан 9.</w:t>
      </w:r>
    </w:p>
    <w:p w:rsidR="00CF7602" w:rsidRPr="00021C27" w:rsidRDefault="00CF7602" w:rsidP="00CF7602">
      <w:pPr>
        <w:jc w:val="both"/>
        <w:rPr>
          <w:lang w:val="sr-Cyrl-CS"/>
        </w:rPr>
      </w:pPr>
      <w:r>
        <w:t xml:space="preserve"> </w:t>
      </w:r>
      <w:r>
        <w:rPr>
          <w:lang w:val="sr-Cyrl-CS"/>
        </w:rPr>
        <w:tab/>
      </w:r>
      <w:r>
        <w:t>Обвезник локалне комуналне таксе</w:t>
      </w:r>
      <w:r>
        <w:rPr>
          <w:lang w:val="sr-Cyrl-CS"/>
        </w:rPr>
        <w:t>,</w:t>
      </w:r>
      <w:r>
        <w:t xml:space="preserve"> која се наплаћује у годишњем износу</w:t>
      </w:r>
      <w:r>
        <w:rPr>
          <w:lang w:val="sr-Cyrl-CS"/>
        </w:rPr>
        <w:t>,</w:t>
      </w:r>
      <w:r>
        <w:t xml:space="preserve"> дужан је да поднесе пријаву за утврђивање обавезе по основу локалне комуналне таксе надлежном органу у року од 15 дана од дана почетка коришћења права, предмета и услуга за које је уведена такса. </w:t>
      </w:r>
      <w:r>
        <w:rPr>
          <w:lang w:val="sr-Cyrl-CS"/>
        </w:rPr>
        <w:t xml:space="preserve"> </w:t>
      </w:r>
    </w:p>
    <w:p w:rsidR="00CF7602" w:rsidRDefault="00CF7602" w:rsidP="00CF7602">
      <w:pPr>
        <w:jc w:val="both"/>
      </w:pPr>
      <w:r>
        <w:t xml:space="preserve"> </w:t>
      </w:r>
      <w:r>
        <w:rPr>
          <w:lang w:val="sr-Cyrl-CS"/>
        </w:rPr>
        <w:tab/>
      </w:r>
      <w:r>
        <w:t xml:space="preserve">У случају да обвезник не поднесе пријаву у року утврђеном у ставу 1. овог члана, надлежни орган ће донети </w:t>
      </w:r>
      <w:r>
        <w:rPr>
          <w:lang w:val="sr-Cyrl-CS"/>
        </w:rPr>
        <w:t>р</w:t>
      </w:r>
      <w:r>
        <w:t>ешење на основу података надлежног органа који врш</w:t>
      </w:r>
      <w:r>
        <w:rPr>
          <w:lang w:val="sr-Cyrl-CS"/>
        </w:rPr>
        <w:t>и</w:t>
      </w:r>
      <w:r>
        <w:t xml:space="preserve"> упис у регистар и на основу службених података којима располаже </w:t>
      </w:r>
      <w:r>
        <w:rPr>
          <w:lang w:val="sr-Cyrl-CS"/>
        </w:rPr>
        <w:t>Градска</w:t>
      </w:r>
      <w:r>
        <w:t xml:space="preserve"> управа, државни </w:t>
      </w:r>
      <w:r>
        <w:rPr>
          <w:lang w:val="sr-Cyrl-CS"/>
        </w:rPr>
        <w:t xml:space="preserve">орган </w:t>
      </w:r>
      <w:r>
        <w:t xml:space="preserve">или други орган локалне самоуправе. </w:t>
      </w:r>
    </w:p>
    <w:p w:rsidR="00CF7602" w:rsidRDefault="00CF7602" w:rsidP="00CF7602"/>
    <w:p w:rsidR="00CF7602" w:rsidRPr="00D01F86" w:rsidRDefault="00CF7602" w:rsidP="00CF7602">
      <w:pPr>
        <w:jc w:val="center"/>
        <w:rPr>
          <w:b/>
          <w:lang w:val="sr-Cyrl-CS"/>
        </w:rPr>
      </w:pPr>
      <w:r w:rsidRPr="00060D64">
        <w:rPr>
          <w:b/>
        </w:rPr>
        <w:t>Члан 10.</w:t>
      </w:r>
    </w:p>
    <w:p w:rsidR="00CF7602" w:rsidRDefault="00CF7602" w:rsidP="00CF7602">
      <w:pPr>
        <w:jc w:val="both"/>
      </w:pPr>
      <w:r>
        <w:t xml:space="preserve"> </w:t>
      </w:r>
      <w:r>
        <w:rPr>
          <w:lang w:val="sr-Cyrl-CS"/>
        </w:rPr>
        <w:tab/>
      </w:r>
      <w:r>
        <w:t xml:space="preserve">У погледу начина утврђивања локалне комуналне таксе, обрачунавања, наплате, рокова за плаћање, обрачуна камате, застарелости и других питања, примењују се одредбе Закона о пореском поступку и пореској администрацији. </w:t>
      </w:r>
    </w:p>
    <w:p w:rsidR="00CF7602" w:rsidRPr="00B72734" w:rsidRDefault="00CF7602" w:rsidP="00CF7602">
      <w:pPr>
        <w:jc w:val="both"/>
        <w:rPr>
          <w:lang w:val="sr-Cyrl-CS"/>
        </w:rPr>
      </w:pPr>
      <w:r>
        <w:t xml:space="preserve"> </w:t>
      </w:r>
      <w:r>
        <w:rPr>
          <w:lang w:val="sr-Cyrl-CS"/>
        </w:rPr>
        <w:tab/>
      </w:r>
      <w:r>
        <w:t xml:space="preserve">За све што није посебно регулисано овом Одлуком примењиваће се одредбе Закона о финансирању локалне самоуправе </w:t>
      </w:r>
      <w:r>
        <w:rPr>
          <w:lang w:val="sr-Cyrl-RS"/>
        </w:rPr>
        <w:t>и Закон о пореском поступку и пореској администрацији</w:t>
      </w:r>
      <w:r>
        <w:t xml:space="preserve">. </w:t>
      </w:r>
    </w:p>
    <w:p w:rsidR="00CF7602" w:rsidRPr="00AA574E" w:rsidRDefault="00CF7602" w:rsidP="00CF7602">
      <w:pPr>
        <w:rPr>
          <w:b/>
          <w:lang w:val="sr-Latn-CS"/>
        </w:rPr>
      </w:pPr>
    </w:p>
    <w:p w:rsidR="00CF7602" w:rsidRDefault="00CF7602" w:rsidP="00CF7602">
      <w:pPr>
        <w:jc w:val="center"/>
        <w:rPr>
          <w:b/>
          <w:lang w:val="sr-Cyrl-CS"/>
        </w:rPr>
      </w:pPr>
      <w:r w:rsidRPr="00060D64">
        <w:rPr>
          <w:b/>
        </w:rPr>
        <w:t>Члан 11.</w:t>
      </w:r>
    </w:p>
    <w:p w:rsidR="00CF7602" w:rsidRPr="00142302" w:rsidRDefault="00CF7602" w:rsidP="00CF7602">
      <w:pPr>
        <w:ind w:firstLine="720"/>
        <w:jc w:val="both"/>
        <w:rPr>
          <w:b/>
        </w:rPr>
      </w:pPr>
      <w:r>
        <w:t xml:space="preserve">Државни органи и организације, органи и организације територијалне аутономије и јединице локалне самоуправе ослобођени су плаћања локалних комуналних такси за коришћење права, предмета и услуга. </w:t>
      </w:r>
    </w:p>
    <w:p w:rsidR="00CF7602" w:rsidRDefault="00CF7602" w:rsidP="00CF7602">
      <w:pPr>
        <w:jc w:val="both"/>
      </w:pPr>
    </w:p>
    <w:p w:rsidR="00CF7602" w:rsidRPr="00ED1780" w:rsidRDefault="00CF7602" w:rsidP="00CF7602">
      <w:pPr>
        <w:jc w:val="center"/>
        <w:rPr>
          <w:b/>
          <w:lang w:val="sr-Cyrl-CS"/>
        </w:rPr>
      </w:pPr>
      <w:r w:rsidRPr="00060D64">
        <w:rPr>
          <w:b/>
        </w:rPr>
        <w:t>Члан 12.</w:t>
      </w:r>
    </w:p>
    <w:p w:rsidR="00CF7602" w:rsidRDefault="00CF7602" w:rsidP="00CF7602">
      <w:pPr>
        <w:jc w:val="both"/>
      </w:pPr>
      <w:r>
        <w:t xml:space="preserve"> </w:t>
      </w:r>
      <w:r>
        <w:rPr>
          <w:lang w:val="sr-Cyrl-CS"/>
        </w:rPr>
        <w:tab/>
      </w:r>
      <w:r>
        <w:t xml:space="preserve">Утврђивање и наплату локалне комуналне таксе врши </w:t>
      </w:r>
      <w:r>
        <w:rPr>
          <w:lang w:val="sr-Cyrl-CS"/>
        </w:rPr>
        <w:t>Градска</w:t>
      </w:r>
      <w:r>
        <w:t xml:space="preserve"> управа - Оде</w:t>
      </w:r>
      <w:r>
        <w:rPr>
          <w:lang w:val="sr-Cyrl-CS"/>
        </w:rPr>
        <w:t>љ</w:t>
      </w:r>
      <w:r>
        <w:t xml:space="preserve">ење локалне пореске администрације. </w:t>
      </w:r>
    </w:p>
    <w:p w:rsidR="00CF7602" w:rsidRDefault="00CF7602" w:rsidP="00CF7602">
      <w:pPr>
        <w:jc w:val="both"/>
      </w:pPr>
      <w:r>
        <w:t xml:space="preserve"> </w:t>
      </w:r>
      <w:r>
        <w:rPr>
          <w:lang w:val="sr-Cyrl-CS"/>
        </w:rPr>
        <w:tab/>
      </w:r>
      <w:r>
        <w:t>Утврђивање и наплату комуналне таксе за држање моторних, друмских и прикључних возила, осим пољопривредних возила и машина, врши Министарство унутрашњих послова</w:t>
      </w:r>
      <w:r>
        <w:rPr>
          <w:lang w:val="sr-Cyrl-CS"/>
        </w:rPr>
        <w:t xml:space="preserve"> </w:t>
      </w:r>
      <w:r>
        <w:t>-</w:t>
      </w:r>
      <w:r>
        <w:rPr>
          <w:lang w:val="sr-Cyrl-CS"/>
        </w:rPr>
        <w:t xml:space="preserve"> </w:t>
      </w:r>
      <w:r>
        <w:t xml:space="preserve">Полицијска </w:t>
      </w:r>
      <w:r>
        <w:rPr>
          <w:lang w:val="sr-Cyrl-CS"/>
        </w:rPr>
        <w:t>управа Прокупље</w:t>
      </w:r>
      <w:r>
        <w:t xml:space="preserve">, приликом регистрације возила. </w:t>
      </w:r>
    </w:p>
    <w:p w:rsidR="00CF7602" w:rsidRDefault="00CF7602" w:rsidP="00CF7602"/>
    <w:p w:rsidR="00CF7602" w:rsidRPr="004F21B8" w:rsidRDefault="00CF7602" w:rsidP="00CF7602">
      <w:pPr>
        <w:jc w:val="center"/>
        <w:rPr>
          <w:b/>
          <w:lang w:val="sr-Cyrl-CS"/>
        </w:rPr>
      </w:pPr>
      <w:r w:rsidRPr="00060D64">
        <w:rPr>
          <w:b/>
        </w:rPr>
        <w:t>Члан 13.</w:t>
      </w:r>
    </w:p>
    <w:p w:rsidR="00CF7602" w:rsidRPr="00067D40" w:rsidRDefault="00CF7602" w:rsidP="00CF7602">
      <w:pPr>
        <w:jc w:val="both"/>
      </w:pPr>
      <w:r>
        <w:t xml:space="preserve"> </w:t>
      </w:r>
      <w:r>
        <w:rPr>
          <w:lang w:val="sr-Cyrl-CS"/>
        </w:rPr>
        <w:tab/>
      </w:r>
      <w:r>
        <w:t xml:space="preserve">Утврђује се Тарифа локалних комуналних такси за коришћење појединих права, предмета и услуга. </w:t>
      </w:r>
    </w:p>
    <w:p w:rsidR="00CF7602" w:rsidRDefault="00CF7602" w:rsidP="00CF7602">
      <w:pPr>
        <w:jc w:val="both"/>
        <w:rPr>
          <w:lang w:val="sr-Latn-BA"/>
        </w:rPr>
      </w:pPr>
    </w:p>
    <w:p w:rsidR="00CF7602" w:rsidRDefault="00CF7602" w:rsidP="00CF7602">
      <w:pPr>
        <w:jc w:val="both"/>
        <w:rPr>
          <w:lang w:val="sr-Cyrl-CS"/>
        </w:rPr>
      </w:pPr>
    </w:p>
    <w:p w:rsidR="00CF7602" w:rsidRDefault="00CF7602" w:rsidP="00CF7602">
      <w:pPr>
        <w:jc w:val="both"/>
        <w:rPr>
          <w:lang w:val="sr-Cyrl-CS"/>
        </w:rPr>
      </w:pPr>
    </w:p>
    <w:p w:rsidR="00CF7602" w:rsidRDefault="00CF7602" w:rsidP="00CF7602">
      <w:pPr>
        <w:jc w:val="both"/>
        <w:rPr>
          <w:lang w:val="sr-Latn-RS"/>
        </w:rPr>
      </w:pPr>
    </w:p>
    <w:p w:rsidR="00CF7602" w:rsidRPr="00CF7602" w:rsidRDefault="00CF7602" w:rsidP="00CF7602">
      <w:pPr>
        <w:jc w:val="both"/>
        <w:rPr>
          <w:lang w:val="sr-Latn-RS"/>
        </w:rPr>
      </w:pPr>
    </w:p>
    <w:p w:rsidR="00CF7602" w:rsidRPr="00E460CD" w:rsidRDefault="00CF7602" w:rsidP="00CF7602">
      <w:pPr>
        <w:rPr>
          <w:b/>
        </w:rPr>
      </w:pPr>
      <w:r w:rsidRPr="00E460CD">
        <w:rPr>
          <w:b/>
        </w:rPr>
        <w:lastRenderedPageBreak/>
        <w:t>ТАРИФА ЛОКАЛНИХ КОМУНАЛНИХ ТАКСИ</w:t>
      </w:r>
    </w:p>
    <w:p w:rsidR="00CF7602" w:rsidRDefault="00CF7602" w:rsidP="00CF7602">
      <w:pPr>
        <w:rPr>
          <w:b/>
          <w:lang w:val="sr-Cyrl-CS"/>
        </w:rPr>
      </w:pPr>
    </w:p>
    <w:p w:rsidR="00CF7602" w:rsidRDefault="00CF7602" w:rsidP="00CF7602">
      <w:pPr>
        <w:rPr>
          <w:b/>
        </w:rPr>
      </w:pPr>
      <w:r w:rsidRPr="00E460CD">
        <w:rPr>
          <w:b/>
        </w:rPr>
        <w:t xml:space="preserve">ТАРИФНИ БРОЈ 1. </w:t>
      </w:r>
      <w:r>
        <w:rPr>
          <w:b/>
        </w:rPr>
        <w:t xml:space="preserve">    </w:t>
      </w:r>
    </w:p>
    <w:p w:rsidR="00CF7602" w:rsidRPr="009821D2" w:rsidRDefault="00CF7602" w:rsidP="00CF7602">
      <w:pPr>
        <w:ind w:right="-306"/>
        <w:jc w:val="center"/>
        <w:rPr>
          <w:b/>
          <w:lang w:val="ru-RU"/>
        </w:rPr>
      </w:pPr>
      <w:r>
        <w:rPr>
          <w:lang w:val="ru-RU"/>
        </w:rPr>
        <w:t xml:space="preserve">                                      </w:t>
      </w:r>
      <w:r>
        <w:t xml:space="preserve">                 </w:t>
      </w:r>
      <w:r w:rsidRPr="009821D2">
        <w:rPr>
          <w:b/>
          <w:lang w:val="ru-RU"/>
        </w:rPr>
        <w:t>у динарима</w:t>
      </w:r>
    </w:p>
    <w:tbl>
      <w:tblPr>
        <w:tblW w:w="9276" w:type="dxa"/>
        <w:tblLayout w:type="fixed"/>
        <w:tblLook w:val="01E0" w:firstRow="1" w:lastRow="1" w:firstColumn="1" w:lastColumn="1" w:noHBand="0" w:noVBand="0"/>
      </w:tblPr>
      <w:tblGrid>
        <w:gridCol w:w="636"/>
        <w:gridCol w:w="5853"/>
        <w:gridCol w:w="2787"/>
      </w:tblGrid>
      <w:tr w:rsidR="00CF7602" w:rsidTr="00910F65">
        <w:trPr>
          <w:trHeight w:val="247"/>
        </w:trPr>
        <w:tc>
          <w:tcPr>
            <w:tcW w:w="9276" w:type="dxa"/>
            <w:gridSpan w:val="3"/>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lang w:val="sr-Cyrl-CS"/>
              </w:rPr>
            </w:pPr>
            <w:r w:rsidRPr="005E0C5E">
              <w:rPr>
                <w:b/>
                <w:lang w:val="it-IT"/>
              </w:rPr>
              <w:t>За истицање фирме на пословним просторијама</w:t>
            </w:r>
            <w:r w:rsidRPr="005E0C5E">
              <w:rPr>
                <w:b/>
                <w:lang w:val="sr-Cyrl-CS"/>
              </w:rPr>
              <w:t>,</w:t>
            </w:r>
            <w:r w:rsidRPr="005E0C5E">
              <w:rPr>
                <w:b/>
                <w:lang w:val="it-IT"/>
              </w:rPr>
              <w:t xml:space="preserve"> осим истицања назива државних органа, органа територијалне аутономије и локалне самоуправе, плаћа се годишње</w:t>
            </w:r>
            <w:r w:rsidRPr="005E0C5E">
              <w:rPr>
                <w:b/>
                <w:lang w:val="sr-Cyrl-CS"/>
              </w:rPr>
              <w:t>.</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lang w:val="sr-Cyrl-CS"/>
              </w:rPr>
            </w:pPr>
            <w:r w:rsidRPr="005E0C5E">
              <w:rPr>
                <w:b/>
              </w:rPr>
              <w:t>1</w:t>
            </w:r>
            <w:r w:rsidRPr="005E0C5E">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Банкарство, осигурања имовине и лица</w:t>
            </w:r>
          </w:p>
        </w:tc>
        <w:tc>
          <w:tcPr>
            <w:tcW w:w="2787" w:type="dxa"/>
            <w:tcBorders>
              <w:top w:val="single" w:sz="4" w:space="0" w:color="auto"/>
              <w:left w:val="single" w:sz="4" w:space="0" w:color="auto"/>
              <w:bottom w:val="single" w:sz="4" w:space="0" w:color="auto"/>
              <w:right w:val="single" w:sz="4" w:space="0" w:color="auto"/>
            </w:tcBorders>
            <w:vAlign w:val="center"/>
          </w:tcPr>
          <w:p w:rsidR="00CF7602" w:rsidRDefault="00CF7602" w:rsidP="00910F65">
            <w:pPr>
              <w:jc w:val="right"/>
            </w:pPr>
            <w:r>
              <w:rPr>
                <w:lang w:val="sr-Latn-RS"/>
              </w:rPr>
              <w:t>1.089.760</w:t>
            </w:r>
            <w:r>
              <w:t>,00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r w:rsidRPr="005E0C5E">
              <w:rPr>
                <w:b/>
              </w:rPr>
              <w:t>2.</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Производња и трговина нафтом и дериватима нафте</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262"/>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p>
          <w:p w:rsidR="00CF7602" w:rsidRPr="005E0C5E" w:rsidRDefault="00CF7602" w:rsidP="00910F65">
            <w:pPr>
              <w:jc w:val="center"/>
              <w:rPr>
                <w:b/>
              </w:rPr>
            </w:pPr>
            <w:r w:rsidRPr="005E0C5E">
              <w:rPr>
                <w:b/>
              </w:rPr>
              <w:t>3.</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Производња и трговина на велико дуванским производима</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47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r w:rsidRPr="005E0C5E">
              <w:rPr>
                <w:b/>
              </w:rPr>
              <w:t>4.</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Производња цемента</w:t>
            </w:r>
            <w:r>
              <w:rPr>
                <w:b/>
                <w:lang w:val="sr-Cyrl-CS"/>
              </w:rPr>
              <w:t xml:space="preserve"> </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r w:rsidRPr="005E0C5E">
              <w:rPr>
                <w:b/>
              </w:rPr>
              <w:t>5.</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Поштанске, мобилне и телефонске услуге</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r w:rsidRPr="005E0C5E">
              <w:rPr>
                <w:b/>
              </w:rPr>
              <w:t>6.</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Електропривреда</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rPr>
            </w:pPr>
            <w:r w:rsidRPr="005E0C5E">
              <w:rPr>
                <w:b/>
              </w:rPr>
              <w:t>7.</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lang w:val="sr-Cyrl-CS"/>
              </w:rPr>
            </w:pPr>
            <w:r w:rsidRPr="005E0C5E">
              <w:rPr>
                <w:b/>
                <w:lang w:val="sr-Cyrl-CS"/>
              </w:rPr>
              <w:t>Казина, коцкарнице, кладионице, бинго сале и пружање коцкарских услуга ноћних барова</w:t>
            </w:r>
          </w:p>
        </w:tc>
        <w:tc>
          <w:tcPr>
            <w:tcW w:w="2787" w:type="dxa"/>
            <w:tcBorders>
              <w:top w:val="single" w:sz="4" w:space="0" w:color="auto"/>
              <w:left w:val="single" w:sz="4" w:space="0" w:color="auto"/>
              <w:bottom w:val="single" w:sz="4" w:space="0" w:color="auto"/>
              <w:right w:val="single" w:sz="4" w:space="0" w:color="auto"/>
            </w:tcBorders>
          </w:tcPr>
          <w:p w:rsidR="00CF7602" w:rsidRDefault="00CF7602" w:rsidP="00CF7602">
            <w:pPr>
              <w:jc w:val="right"/>
            </w:pPr>
            <w:r w:rsidRPr="00D73427">
              <w:t>1.089.760,00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lang w:val="sr-Cyrl-CS"/>
              </w:rPr>
            </w:pPr>
            <w:r w:rsidRPr="005E0C5E">
              <w:rPr>
                <w:b/>
              </w:rPr>
              <w:t>8</w:t>
            </w:r>
            <w:r w:rsidRPr="005E0C5E">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lang w:val="sr-Cyrl-CS"/>
              </w:rPr>
            </w:pPr>
            <w:r w:rsidRPr="005E0C5E">
              <w:rPr>
                <w:b/>
                <w:lang w:val="sr-Cyrl-CS"/>
              </w:rPr>
              <w:t>Велика правна лица</w:t>
            </w:r>
          </w:p>
        </w:tc>
        <w:tc>
          <w:tcPr>
            <w:tcW w:w="2787" w:type="dxa"/>
            <w:tcBorders>
              <w:top w:val="single" w:sz="4" w:space="0" w:color="auto"/>
              <w:left w:val="single" w:sz="4" w:space="0" w:color="auto"/>
              <w:bottom w:val="single" w:sz="4" w:space="0" w:color="auto"/>
              <w:right w:val="single" w:sz="4" w:space="0" w:color="auto"/>
            </w:tcBorders>
            <w:vAlign w:val="center"/>
          </w:tcPr>
          <w:p w:rsidR="00CF7602" w:rsidRDefault="00CF7602" w:rsidP="00910F65">
            <w:pPr>
              <w:jc w:val="right"/>
              <w:rPr>
                <w:lang w:val="sr-Cyrl-CS"/>
              </w:rPr>
            </w:pPr>
            <w:r>
              <w:rPr>
                <w:lang w:val="sr-Latn-RS"/>
              </w:rPr>
              <w:t>326.928</w:t>
            </w:r>
            <w:r>
              <w:rPr>
                <w:lang w:val="sr-Cyrl-CS"/>
              </w:rPr>
              <w:t>,00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lang w:val="sr-Cyrl-CS"/>
              </w:rPr>
            </w:pPr>
            <w:r w:rsidRPr="005E0C5E">
              <w:rPr>
                <w:b/>
              </w:rPr>
              <w:t>9</w:t>
            </w:r>
            <w:r w:rsidRPr="005E0C5E">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rPr>
            </w:pPr>
            <w:r w:rsidRPr="005E0C5E">
              <w:rPr>
                <w:b/>
                <w:lang w:val="sr-Cyrl-CS"/>
              </w:rPr>
              <w:t>Средња правна лица</w:t>
            </w:r>
          </w:p>
        </w:tc>
        <w:tc>
          <w:tcPr>
            <w:tcW w:w="2787" w:type="dxa"/>
            <w:tcBorders>
              <w:top w:val="single" w:sz="4" w:space="0" w:color="auto"/>
              <w:left w:val="single" w:sz="4" w:space="0" w:color="auto"/>
              <w:bottom w:val="single" w:sz="4" w:space="0" w:color="auto"/>
              <w:right w:val="single" w:sz="4" w:space="0" w:color="auto"/>
            </w:tcBorders>
            <w:vAlign w:val="center"/>
          </w:tcPr>
          <w:p w:rsidR="00CF7602" w:rsidRDefault="00CF7602" w:rsidP="00910F65">
            <w:pPr>
              <w:jc w:val="right"/>
              <w:rPr>
                <w:lang w:val="sr-Cyrl-CS"/>
              </w:rPr>
            </w:pPr>
            <w:r>
              <w:rPr>
                <w:lang w:val="sr-Latn-RS"/>
              </w:rPr>
              <w:t>217.952</w:t>
            </w:r>
            <w:r>
              <w:rPr>
                <w:lang w:val="sr-Cyrl-CS"/>
              </w:rPr>
              <w:t>,00</w:t>
            </w:r>
          </w:p>
        </w:tc>
      </w:tr>
      <w:tr w:rsidR="00CF7602" w:rsidTr="00910F65">
        <w:trPr>
          <w:trHeight w:val="247"/>
        </w:trPr>
        <w:tc>
          <w:tcPr>
            <w:tcW w:w="636"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jc w:val="center"/>
              <w:rPr>
                <w:b/>
                <w:lang w:val="sr-Cyrl-CS"/>
              </w:rPr>
            </w:pPr>
            <w:r w:rsidRPr="005E0C5E">
              <w:rPr>
                <w:b/>
              </w:rPr>
              <w:t>10</w:t>
            </w:r>
            <w:r w:rsidRPr="005E0C5E">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tcPr>
          <w:p w:rsidR="00CF7602" w:rsidRPr="005E0C5E" w:rsidRDefault="00CF7602" w:rsidP="00910F65">
            <w:pPr>
              <w:rPr>
                <w:b/>
                <w:lang w:val="sr-Cyrl-CS"/>
              </w:rPr>
            </w:pPr>
            <w:r w:rsidRPr="005E0C5E">
              <w:rPr>
                <w:b/>
                <w:lang w:val="sr-Cyrl-CS"/>
              </w:rPr>
              <w:t>Микро и мала правна лица и предузетници – преко 50.000.000,00 динара</w:t>
            </w:r>
          </w:p>
        </w:tc>
        <w:tc>
          <w:tcPr>
            <w:tcW w:w="2787" w:type="dxa"/>
            <w:tcBorders>
              <w:top w:val="single" w:sz="4" w:space="0" w:color="auto"/>
              <w:left w:val="single" w:sz="4" w:space="0" w:color="auto"/>
              <w:bottom w:val="single" w:sz="4" w:space="0" w:color="auto"/>
              <w:right w:val="single" w:sz="4" w:space="0" w:color="auto"/>
            </w:tcBorders>
            <w:vAlign w:val="center"/>
          </w:tcPr>
          <w:p w:rsidR="00CF7602" w:rsidRDefault="00CF7602" w:rsidP="00910F65">
            <w:pPr>
              <w:jc w:val="right"/>
              <w:rPr>
                <w:lang w:val="sr-Cyrl-CS"/>
              </w:rPr>
            </w:pPr>
            <w:r>
              <w:rPr>
                <w:lang w:val="sr-Latn-RS"/>
              </w:rPr>
              <w:t>217.952</w:t>
            </w:r>
            <w:r>
              <w:rPr>
                <w:lang w:val="sr-Cyrl-CS"/>
              </w:rPr>
              <w:t>,00</w:t>
            </w:r>
          </w:p>
        </w:tc>
      </w:tr>
    </w:tbl>
    <w:p w:rsidR="00CF7602" w:rsidRPr="00653204" w:rsidRDefault="00CF7602" w:rsidP="00CF7602">
      <w:pPr>
        <w:jc w:val="both"/>
      </w:pPr>
    </w:p>
    <w:p w:rsidR="00CF7602" w:rsidRDefault="00CF7602" w:rsidP="00CF7602">
      <w:pPr>
        <w:ind w:firstLine="720"/>
        <w:jc w:val="both"/>
        <w:rPr>
          <w:b/>
          <w:lang w:val="ru-RU"/>
        </w:rPr>
      </w:pPr>
      <w:r w:rsidRPr="00846359">
        <w:rPr>
          <w:b/>
          <w:caps/>
          <w:lang w:val="ru-RU"/>
        </w:rPr>
        <w:t>Напомена</w:t>
      </w:r>
      <w:r>
        <w:rPr>
          <w:b/>
          <w:lang w:val="ru-RU"/>
        </w:rPr>
        <w:t xml:space="preserve">: </w:t>
      </w:r>
    </w:p>
    <w:p w:rsidR="00CF7602" w:rsidRDefault="00CF7602" w:rsidP="00CF7602">
      <w:pPr>
        <w:ind w:firstLine="720"/>
        <w:jc w:val="both"/>
        <w:rPr>
          <w:b/>
          <w:lang w:val="ru-RU"/>
        </w:rPr>
      </w:pPr>
      <w:r>
        <w:rPr>
          <w:lang w:val="ru-RU"/>
        </w:rPr>
        <w:tab/>
      </w:r>
      <w:r>
        <w:rPr>
          <w:b/>
          <w:lang w:val="ru-RU"/>
        </w:rPr>
        <w:t xml:space="preserve"> </w:t>
      </w:r>
    </w:p>
    <w:p w:rsidR="00CF7602" w:rsidRDefault="00CF7602" w:rsidP="00CF7602">
      <w:pPr>
        <w:jc w:val="both"/>
        <w:rPr>
          <w:lang w:val="ru-RU"/>
        </w:rPr>
      </w:pPr>
      <w:r>
        <w:rPr>
          <w:lang w:val="ru-RU"/>
        </w:rPr>
        <w:tab/>
        <w:t>1. Комунална такса из овог тарифног броја плаћа се за сваку истакнуту фирму, односно назив, без обзира где је истакнут и у ком облику.</w:t>
      </w:r>
    </w:p>
    <w:p w:rsidR="00CF7602" w:rsidRDefault="00CF7602" w:rsidP="00CF7602">
      <w:pPr>
        <w:jc w:val="both"/>
        <w:rPr>
          <w:lang w:val="ru-RU"/>
        </w:rPr>
      </w:pPr>
      <w:r>
        <w:rPr>
          <w:lang w:val="ru-RU"/>
        </w:rPr>
        <w:tab/>
        <w:t>2. Ако се на једном месту налази више истакнутих фирми или назива истог облика, комунална такса се плаћа само за једну фирму, односно назив.</w:t>
      </w:r>
    </w:p>
    <w:p w:rsidR="00CF7602" w:rsidRDefault="00CF7602" w:rsidP="00CF7602">
      <w:pPr>
        <w:jc w:val="both"/>
        <w:rPr>
          <w:lang w:val="ru-RU"/>
        </w:rPr>
      </w:pPr>
      <w:r>
        <w:rPr>
          <w:lang w:val="ru-RU"/>
        </w:rPr>
        <w:tab/>
        <w:t>3. Фирмом, у смислу овог тарифног броја, сматра се сваки назив или име које упућује на то да правна лица, односно физичка лица самостално обављају  делатност личним радом, обављају одређене делатности или занимање.</w:t>
      </w:r>
    </w:p>
    <w:p w:rsidR="00CF7602" w:rsidRDefault="00CF7602" w:rsidP="00CF7602">
      <w:pPr>
        <w:jc w:val="both"/>
        <w:rPr>
          <w:lang w:val="ru-RU"/>
        </w:rPr>
      </w:pPr>
      <w:r>
        <w:rPr>
          <w:lang w:val="ru-RU"/>
        </w:rPr>
        <w:tab/>
        <w:t>4. Комунална такса за истакнуту фирму, односно назив плаћа се у годишњем износу. Таксу је обвезник дужан да поднесе у року од 15 дана по истицању фирме, односно назива.</w:t>
      </w:r>
      <w:r>
        <w:rPr>
          <w:lang w:val="ru-RU"/>
        </w:rPr>
        <w:tab/>
      </w:r>
    </w:p>
    <w:p w:rsidR="00CF7602" w:rsidRDefault="00CF7602" w:rsidP="00CF7602">
      <w:pPr>
        <w:ind w:firstLine="720"/>
        <w:jc w:val="both"/>
        <w:rPr>
          <w:lang w:val="ru-RU"/>
        </w:rPr>
      </w:pPr>
      <w:r>
        <w:rPr>
          <w:lang w:val="ru-RU"/>
        </w:rPr>
        <w:t xml:space="preserve">5. Комуналну таксу по овом тарифном броју утврђује и наплаћује </w:t>
      </w:r>
      <w:r>
        <w:rPr>
          <w:lang w:val="sr-Latn-CS"/>
        </w:rPr>
        <w:t xml:space="preserve">Одељење локалне пореске администрације </w:t>
      </w:r>
      <w:r>
        <w:rPr>
          <w:lang w:val="sr-Cyrl-CS"/>
        </w:rPr>
        <w:t xml:space="preserve">Града </w:t>
      </w:r>
      <w:r>
        <w:rPr>
          <w:lang w:val="ru-RU"/>
        </w:rPr>
        <w:t>Прокупља.</w:t>
      </w:r>
      <w:r>
        <w:rPr>
          <w:lang w:val="ru-RU"/>
        </w:rPr>
        <w:tab/>
      </w:r>
      <w:r>
        <w:rPr>
          <w:lang w:val="ru-RU"/>
        </w:rPr>
        <w:tab/>
      </w:r>
    </w:p>
    <w:p w:rsidR="00CF7602" w:rsidRDefault="00CF7602" w:rsidP="00CF7602">
      <w:pPr>
        <w:jc w:val="both"/>
        <w:rPr>
          <w:lang w:val="ru-RU"/>
        </w:rPr>
      </w:pPr>
      <w:r>
        <w:rPr>
          <w:lang w:val="ru-RU"/>
        </w:rPr>
        <w:tab/>
        <w:t>6. Правна лица и предузетници и друге установе и пословне и радне јединице за истицање фирми, односно назива плаћају комуналну таксу према својој основној делатности.</w:t>
      </w:r>
    </w:p>
    <w:p w:rsidR="00CF7602" w:rsidRDefault="00CF7602" w:rsidP="00CF7602">
      <w:pPr>
        <w:jc w:val="both"/>
        <w:rPr>
          <w:lang w:val="ru-RU"/>
        </w:rPr>
      </w:pPr>
      <w:r>
        <w:rPr>
          <w:lang w:val="ru-RU"/>
        </w:rPr>
        <w:tab/>
        <w:t>7. У случају сумње којој делатности припада обвезник комуналне таксе примењиваће се Одлука о јединственој класификацији делатности.</w:t>
      </w:r>
    </w:p>
    <w:p w:rsidR="00CF7602" w:rsidRDefault="00CF7602" w:rsidP="00CF7602">
      <w:pPr>
        <w:jc w:val="both"/>
      </w:pPr>
      <w:r>
        <w:rPr>
          <w:lang w:val="ru-RU"/>
        </w:rPr>
        <w:tab/>
        <w:t xml:space="preserve">8. </w:t>
      </w:r>
      <w:r>
        <w:rPr>
          <w:lang w:val="sr-Cyrl-CS"/>
        </w:rPr>
        <w:t>Таксу из овог тарифног броја не плаћају државни органи и организације, органи и организације Града, јавне установе, политичке и друштвене организације и удружења грађана</w:t>
      </w:r>
      <w:r>
        <w:t>.</w:t>
      </w:r>
    </w:p>
    <w:p w:rsidR="00CF7602" w:rsidRDefault="00CF7602" w:rsidP="00CF7602">
      <w:pPr>
        <w:jc w:val="both"/>
        <w:rPr>
          <w:lang w:val="ru-RU"/>
        </w:rPr>
      </w:pPr>
      <w:r>
        <w:rPr>
          <w:lang w:val="ru-RU"/>
        </w:rPr>
        <w:t xml:space="preserve">              9. Комуналну таксу из овог тарифног броја плаћају правна лица и предузетници за истакнуту фирму на више пословних објеката на територији града Прокупља у износу од 30% од износа који је утврђен у Тарифном броју </w:t>
      </w:r>
      <w:r>
        <w:t>1</w:t>
      </w:r>
      <w:r>
        <w:rPr>
          <w:lang w:val="ru-RU"/>
        </w:rPr>
        <w:t xml:space="preserve">. </w:t>
      </w:r>
    </w:p>
    <w:p w:rsidR="00CF7602" w:rsidRDefault="00CF7602" w:rsidP="00CF7602">
      <w:pPr>
        <w:ind w:firstLine="720"/>
        <w:jc w:val="both"/>
        <w:rPr>
          <w:lang w:val="sr-Cyrl-CS"/>
        </w:rPr>
      </w:pPr>
      <w:r>
        <w:rPr>
          <w:lang w:val="ru-RU"/>
        </w:rPr>
        <w:t xml:space="preserve">10. </w:t>
      </w:r>
      <w:r>
        <w:rPr>
          <w:lang w:val="sr-Cyrl-CS"/>
        </w:rPr>
        <w:t>Комуналну таксу из овог тарифног броја умањити за 50% правним лицима и предузетницима чија се седишта налазе на сеоском подручју града Прокупља.</w:t>
      </w:r>
    </w:p>
    <w:p w:rsidR="00CF7602" w:rsidRDefault="00CF7602" w:rsidP="00CF7602">
      <w:pPr>
        <w:jc w:val="both"/>
        <w:rPr>
          <w:lang w:val="ru-RU"/>
        </w:rPr>
      </w:pPr>
      <w:r>
        <w:rPr>
          <w:lang w:val="ru-RU"/>
        </w:rPr>
        <w:lastRenderedPageBreak/>
        <w:t xml:space="preserve">              11. Право на смањење новчаног износа комуналне таксе утврђује се решењем надлежног градског пореског органа (Одељење за локалну пореску администрацију) у складу са законом.</w:t>
      </w:r>
      <w:r>
        <w:rPr>
          <w:lang w:val="ru-RU"/>
        </w:rPr>
        <w:tab/>
      </w:r>
    </w:p>
    <w:p w:rsidR="00CF7602" w:rsidRDefault="00CF7602" w:rsidP="00CF7602">
      <w:pPr>
        <w:ind w:firstLine="720"/>
        <w:jc w:val="both"/>
        <w:rPr>
          <w:lang w:val="ru-RU"/>
        </w:rPr>
      </w:pPr>
      <w:r>
        <w:rPr>
          <w:lang w:val="ru-RU"/>
        </w:rPr>
        <w:t>12.</w:t>
      </w:r>
      <w:r>
        <w:rPr>
          <w:lang w:val="sr-Cyrl-CS"/>
        </w:rPr>
        <w:t xml:space="preserve"> Сва правна лица и предузетници уписани у регистар Агенције за привредне регистре, који обављају делатност на територији града Прокупља, а обвезници су комуналне таксе за истицање фирме на пословном простору, дужни су да најкасније до 31. марта текуће године доставе доказ о висини годишњег прихода у претходној години, као и доказ о разврставању у средња или велика правна лица ако је било промене у статусу,</w:t>
      </w:r>
      <w:r>
        <w:rPr>
          <w:lang w:val="ru-RU"/>
        </w:rPr>
        <w:t xml:space="preserve"> односно у року од 15 дана по истицању фирме, односно назива.</w:t>
      </w:r>
    </w:p>
    <w:p w:rsidR="00CF7602" w:rsidRDefault="00CF7602" w:rsidP="00CF7602">
      <w:pPr>
        <w:ind w:firstLine="720"/>
        <w:jc w:val="both"/>
      </w:pPr>
      <w:r w:rsidRPr="00392F5A">
        <w:rPr>
          <w:lang w:val="sr-Cyrl-CS"/>
        </w:rPr>
        <w:t>13</w:t>
      </w:r>
      <w:r w:rsidRPr="00392F5A">
        <w:t>.</w:t>
      </w:r>
      <w:r>
        <w:t xml:space="preserve"> Такса по овом тарифном броју утврђује се годишње,</w:t>
      </w:r>
      <w:r>
        <w:rPr>
          <w:lang w:val="sr-Cyrl-CS"/>
        </w:rPr>
        <w:t xml:space="preserve"> </w:t>
      </w:r>
      <w:r>
        <w:t>посебним решењем</w:t>
      </w:r>
      <w:r>
        <w:rPr>
          <w:lang w:val="sr-Cyrl-CS"/>
        </w:rPr>
        <w:t xml:space="preserve"> </w:t>
      </w:r>
      <w:r>
        <w:t xml:space="preserve">надлежног органа, односно сразмерно времену истицања фирме, а плаћа се месечно у висини 1/12 годишњег износа и то до 15. у месецу за претходни месец. </w:t>
      </w:r>
    </w:p>
    <w:p w:rsidR="00CF7602" w:rsidRPr="00392F5A" w:rsidRDefault="00CF7602" w:rsidP="00CF7602">
      <w:pPr>
        <w:ind w:firstLine="720"/>
        <w:jc w:val="both"/>
      </w:pPr>
      <w:r w:rsidRPr="00392F5A">
        <w:rPr>
          <w:lang w:val="sr-Cyrl-CS"/>
        </w:rPr>
        <w:t>14</w:t>
      </w:r>
      <w:r w:rsidRPr="00392F5A">
        <w:t>.</w:t>
      </w:r>
      <w:r>
        <w:t xml:space="preserve"> Пословне јединице правних лица и предузетника</w:t>
      </w:r>
      <w:r>
        <w:rPr>
          <w:lang w:val="sr-Cyrl-CS"/>
        </w:rPr>
        <w:t>,</w:t>
      </w:r>
      <w:r>
        <w:t xml:space="preserve"> који су разврстани према закону којим се уређује рачуноводство</w:t>
      </w:r>
      <w:r>
        <w:rPr>
          <w:lang w:val="sr-Cyrl-CS"/>
        </w:rPr>
        <w:t>,</w:t>
      </w:r>
      <w:r>
        <w:t xml:space="preserve"> а које немају седиште на територији </w:t>
      </w:r>
      <w:r>
        <w:rPr>
          <w:lang w:val="sr-Cyrl-CS"/>
        </w:rPr>
        <w:t>града</w:t>
      </w:r>
      <w:r>
        <w:t xml:space="preserve"> </w:t>
      </w:r>
      <w:r>
        <w:rPr>
          <w:lang w:val="sr-Cyrl-CS"/>
        </w:rPr>
        <w:t>Прокупља</w:t>
      </w:r>
      <w:r>
        <w:t>, за прву отворену пословну јединицу плаћају таксу у пуном износу</w:t>
      </w:r>
      <w:r>
        <w:rPr>
          <w:lang w:val="sr-Cyrl-CS"/>
        </w:rPr>
        <w:t>,</w:t>
      </w:r>
      <w:r>
        <w:t xml:space="preserve"> а за сваку следећу пословну јединицу плаћају </w:t>
      </w:r>
      <w:r>
        <w:rPr>
          <w:lang w:val="sr-Cyrl-CS"/>
        </w:rPr>
        <w:t>30</w:t>
      </w:r>
      <w:r>
        <w:t xml:space="preserve">% од утврђеног износа. </w:t>
      </w:r>
    </w:p>
    <w:p w:rsidR="00CF7602" w:rsidRDefault="00CF7602" w:rsidP="00CF7602">
      <w:pPr>
        <w:ind w:firstLine="720"/>
        <w:jc w:val="both"/>
        <w:rPr>
          <w:lang w:val="ru-RU"/>
        </w:rPr>
      </w:pPr>
      <w:r>
        <w:rPr>
          <w:lang w:val="ru-RU"/>
        </w:rPr>
        <w:t>15</w:t>
      </w:r>
      <w:r>
        <w:rPr>
          <w:lang w:val="sr-Cyrl-CS"/>
        </w:rPr>
        <w:t>. Ако мало правно лице и предузетник благовремено не поднесе пријаву као и доказ о висини прихода у претходној години или ако не достави доказ о разврставању у средња или велика правна лица, под условом да је било тих промена, казниће се за прекршај новчаном казном:</w:t>
      </w:r>
    </w:p>
    <w:p w:rsidR="00CF7602" w:rsidRDefault="00CF7602" w:rsidP="00CF7602">
      <w:pPr>
        <w:numPr>
          <w:ilvl w:val="0"/>
          <w:numId w:val="14"/>
        </w:numPr>
        <w:overflowPunct w:val="0"/>
        <w:autoSpaceDE w:val="0"/>
        <w:autoSpaceDN w:val="0"/>
        <w:adjustRightInd w:val="0"/>
        <w:jc w:val="both"/>
        <w:rPr>
          <w:lang w:val="sr-Cyrl-CS"/>
        </w:rPr>
      </w:pPr>
      <w:r>
        <w:rPr>
          <w:lang w:val="sr-Cyrl-CS"/>
        </w:rPr>
        <w:t>правно лице – од 50.000 до 500.000 динара,</w:t>
      </w:r>
    </w:p>
    <w:p w:rsidR="00CF7602" w:rsidRDefault="00CF7602" w:rsidP="00CF7602">
      <w:pPr>
        <w:numPr>
          <w:ilvl w:val="0"/>
          <w:numId w:val="14"/>
        </w:numPr>
        <w:overflowPunct w:val="0"/>
        <w:autoSpaceDE w:val="0"/>
        <w:autoSpaceDN w:val="0"/>
        <w:adjustRightInd w:val="0"/>
        <w:jc w:val="both"/>
        <w:rPr>
          <w:lang w:val="sr-Cyrl-CS"/>
        </w:rPr>
      </w:pPr>
      <w:r>
        <w:rPr>
          <w:lang w:val="sr-Cyrl-CS"/>
        </w:rPr>
        <w:t>физичко лице и одговорно лице у правном лицу – од 5.000 до 25.000 динара.</w:t>
      </w:r>
    </w:p>
    <w:p w:rsidR="00CF7602" w:rsidRPr="00392F5A" w:rsidRDefault="00CF7602" w:rsidP="00CF7602">
      <w:pPr>
        <w:ind w:firstLine="720"/>
        <w:jc w:val="both"/>
      </w:pPr>
      <w:r>
        <w:rPr>
          <w:lang w:val="sr-Cyrl-CS"/>
        </w:rPr>
        <w:t xml:space="preserve">Обавеза плаћања комуналне таксе из Тарифног броја </w:t>
      </w:r>
      <w:r>
        <w:t>1.</w:t>
      </w:r>
      <w:r>
        <w:rPr>
          <w:lang w:val="sr-Cyrl-CS"/>
        </w:rPr>
        <w:t xml:space="preserve"> престаје са даном брисања</w:t>
      </w:r>
      <w:r>
        <w:t>.</w:t>
      </w:r>
    </w:p>
    <w:p w:rsidR="00CF7602" w:rsidRDefault="00CF7602" w:rsidP="00CF7602"/>
    <w:p w:rsidR="00CF7602" w:rsidRPr="00362C0F" w:rsidRDefault="00CF7602" w:rsidP="00CF7602">
      <w:pPr>
        <w:rPr>
          <w:b/>
          <w:lang w:val="sr-Cyrl-CS"/>
        </w:rPr>
      </w:pPr>
      <w:r>
        <w:rPr>
          <w:b/>
        </w:rPr>
        <w:t xml:space="preserve">ТАРИФНИ БРОЈ </w:t>
      </w:r>
      <w:r>
        <w:rPr>
          <w:b/>
          <w:lang w:val="sr-Cyrl-RS"/>
        </w:rPr>
        <w:t>2</w:t>
      </w:r>
      <w:r w:rsidRPr="00362C0F">
        <w:rPr>
          <w:b/>
        </w:rPr>
        <w:t xml:space="preserve">. </w:t>
      </w:r>
    </w:p>
    <w:p w:rsidR="00CF7602" w:rsidRPr="004A11A6" w:rsidRDefault="00CF7602" w:rsidP="00CF7602">
      <w:pPr>
        <w:rPr>
          <w:lang w:val="sr-Cyrl-CS"/>
        </w:rPr>
      </w:pPr>
    </w:p>
    <w:p w:rsidR="00CF7602" w:rsidRDefault="00CF7602" w:rsidP="00CF7602">
      <w:pPr>
        <w:ind w:firstLine="720"/>
      </w:pPr>
      <w:r>
        <w:t>За држање моторних друмских и прикључних возила, осим пољопривредних возила и машина, приликом регистрације возила плаћа се комунална такса у износу</w:t>
      </w:r>
      <w:r>
        <w:rPr>
          <w:lang w:val="sr-Cyrl-CS"/>
        </w:rPr>
        <w:t xml:space="preserve"> </w:t>
      </w:r>
      <w:r>
        <w:t xml:space="preserve">и то према табели: </w:t>
      </w:r>
    </w:p>
    <w:p w:rsidR="00CF7602" w:rsidRDefault="00CF7602" w:rsidP="00CF7602"/>
    <w:p w:rsidR="00CF7602" w:rsidRDefault="00CF7602" w:rsidP="00CF7602">
      <w:pPr>
        <w:numPr>
          <w:ilvl w:val="0"/>
          <w:numId w:val="16"/>
        </w:numPr>
        <w:suppressAutoHyphens/>
        <w:rPr>
          <w:b/>
        </w:rPr>
      </w:pPr>
      <w:r>
        <w:rPr>
          <w:b/>
        </w:rPr>
        <w:t>За теретна возилa</w:t>
      </w:r>
    </w:p>
    <w:p w:rsidR="00CF7602" w:rsidRPr="00F70DA0" w:rsidRDefault="00CF7602" w:rsidP="00CF7602">
      <w:pPr>
        <w:ind w:left="1125" w:firstLine="315"/>
        <w:rPr>
          <w:b/>
          <w:lang w:val="sr-Cyrl-CS"/>
        </w:rPr>
      </w:pPr>
      <w:r>
        <w:rPr>
          <w:b/>
        </w:rPr>
        <w:t xml:space="preserve">   </w:t>
      </w:r>
      <w:r>
        <w:rPr>
          <w:b/>
          <w:lang w:val="sr-Cyrl-CS"/>
        </w:rPr>
        <w:t xml:space="preserve"> </w:t>
      </w:r>
      <w:r>
        <w:rPr>
          <w:b/>
        </w:rPr>
        <w:t xml:space="preserve">        </w:t>
      </w:r>
      <w:r w:rsidRPr="000F0C5B">
        <w:rPr>
          <w:b/>
        </w:rPr>
        <w:t>НОСИВОСТ</w:t>
      </w:r>
      <w:r>
        <w:rPr>
          <w:b/>
        </w:rPr>
        <w:t xml:space="preserve">                                                 </w:t>
      </w:r>
      <w:r>
        <w:rPr>
          <w:b/>
          <w:lang w:val="sr-Cyrl-CS"/>
        </w:rPr>
        <w:t xml:space="preserve">               </w:t>
      </w:r>
      <w:r>
        <w:rPr>
          <w:b/>
        </w:rPr>
        <w:t xml:space="preserve">  </w:t>
      </w:r>
      <w:r>
        <w:rPr>
          <w:b/>
          <w:lang w:val="sr-Cyrl-CS"/>
        </w:rPr>
        <w:t xml:space="preserve">у динарима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506"/>
        <w:gridCol w:w="2802"/>
      </w:tblGrid>
      <w:tr w:rsidR="00CF7602" w:rsidTr="00910F65">
        <w:trPr>
          <w:trHeight w:val="274"/>
        </w:trPr>
        <w:tc>
          <w:tcPr>
            <w:tcW w:w="360" w:type="dxa"/>
            <w:vAlign w:val="center"/>
          </w:tcPr>
          <w:p w:rsidR="00CF7602" w:rsidRPr="00386D50" w:rsidRDefault="00CF7602" w:rsidP="00910F65">
            <w:pPr>
              <w:overflowPunct w:val="0"/>
              <w:autoSpaceDE w:val="0"/>
              <w:autoSpaceDN w:val="0"/>
              <w:adjustRightInd w:val="0"/>
              <w:jc w:val="center"/>
              <w:rPr>
                <w:b/>
              </w:rPr>
            </w:pPr>
            <w:r w:rsidRPr="00386D50">
              <w:rPr>
                <w:b/>
              </w:rPr>
              <w:t>1.</w:t>
            </w:r>
          </w:p>
        </w:tc>
        <w:tc>
          <w:tcPr>
            <w:tcW w:w="4506" w:type="dxa"/>
            <w:vAlign w:val="center"/>
          </w:tcPr>
          <w:p w:rsidR="00CF7602" w:rsidRPr="00386D50" w:rsidRDefault="00CF7602" w:rsidP="00910F65">
            <w:pPr>
              <w:overflowPunct w:val="0"/>
              <w:autoSpaceDE w:val="0"/>
              <w:autoSpaceDN w:val="0"/>
              <w:adjustRightInd w:val="0"/>
              <w:rPr>
                <w:b/>
                <w:lang w:val="sr-Cyrl-CS"/>
              </w:rPr>
            </w:pPr>
            <w:r w:rsidRPr="00386D50">
              <w:rPr>
                <w:b/>
                <w:lang w:val="sr-Cyrl-CS"/>
              </w:rPr>
              <w:t>Камиони до 2т</w:t>
            </w:r>
          </w:p>
        </w:tc>
        <w:tc>
          <w:tcPr>
            <w:tcW w:w="2802" w:type="dxa"/>
            <w:vAlign w:val="center"/>
          </w:tcPr>
          <w:p w:rsidR="00CF7602" w:rsidRPr="001B54A4" w:rsidRDefault="00CF7602" w:rsidP="00910F65">
            <w:pPr>
              <w:overflowPunct w:val="0"/>
              <w:autoSpaceDE w:val="0"/>
              <w:autoSpaceDN w:val="0"/>
              <w:adjustRightInd w:val="0"/>
              <w:jc w:val="right"/>
            </w:pPr>
            <w:r>
              <w:t>2.460</w:t>
            </w:r>
            <w:r w:rsidRPr="001B54A4">
              <w:t>,00</w:t>
            </w:r>
          </w:p>
        </w:tc>
      </w:tr>
      <w:tr w:rsidR="00CF7602" w:rsidTr="00910F65">
        <w:trPr>
          <w:trHeight w:val="274"/>
        </w:trPr>
        <w:tc>
          <w:tcPr>
            <w:tcW w:w="360" w:type="dxa"/>
            <w:vAlign w:val="center"/>
          </w:tcPr>
          <w:p w:rsidR="00CF7602" w:rsidRPr="00386D50" w:rsidRDefault="00CF7602" w:rsidP="00910F65">
            <w:pPr>
              <w:overflowPunct w:val="0"/>
              <w:autoSpaceDE w:val="0"/>
              <w:autoSpaceDN w:val="0"/>
              <w:adjustRightInd w:val="0"/>
              <w:jc w:val="center"/>
              <w:rPr>
                <w:b/>
              </w:rPr>
            </w:pPr>
            <w:r w:rsidRPr="00386D50">
              <w:rPr>
                <w:b/>
              </w:rPr>
              <w:t>2.</w:t>
            </w:r>
          </w:p>
        </w:tc>
        <w:tc>
          <w:tcPr>
            <w:tcW w:w="4506" w:type="dxa"/>
            <w:vAlign w:val="center"/>
          </w:tcPr>
          <w:p w:rsidR="00CF7602" w:rsidRPr="00386D50" w:rsidRDefault="00CF7602" w:rsidP="00910F65">
            <w:pPr>
              <w:overflowPunct w:val="0"/>
              <w:autoSpaceDE w:val="0"/>
              <w:autoSpaceDN w:val="0"/>
              <w:adjustRightInd w:val="0"/>
              <w:rPr>
                <w:b/>
                <w:lang w:val="sr-Cyrl-CS"/>
              </w:rPr>
            </w:pPr>
            <w:r w:rsidRPr="00386D50">
              <w:rPr>
                <w:b/>
                <w:lang w:val="sr-Cyrl-CS"/>
              </w:rPr>
              <w:t>Камиони од 2-5т</w:t>
            </w:r>
          </w:p>
        </w:tc>
        <w:tc>
          <w:tcPr>
            <w:tcW w:w="2802" w:type="dxa"/>
            <w:vAlign w:val="center"/>
          </w:tcPr>
          <w:p w:rsidR="00CF7602" w:rsidRPr="001B54A4" w:rsidRDefault="00CF7602" w:rsidP="00910F65">
            <w:pPr>
              <w:overflowPunct w:val="0"/>
              <w:autoSpaceDE w:val="0"/>
              <w:autoSpaceDN w:val="0"/>
              <w:adjustRightInd w:val="0"/>
              <w:jc w:val="right"/>
            </w:pPr>
            <w:r>
              <w:t>3.280</w:t>
            </w:r>
            <w:r w:rsidRPr="001B54A4">
              <w:t>,00</w:t>
            </w:r>
          </w:p>
        </w:tc>
      </w:tr>
      <w:tr w:rsidR="00CF7602" w:rsidTr="00910F65">
        <w:trPr>
          <w:trHeight w:val="274"/>
        </w:trPr>
        <w:tc>
          <w:tcPr>
            <w:tcW w:w="360" w:type="dxa"/>
            <w:vAlign w:val="center"/>
          </w:tcPr>
          <w:p w:rsidR="00CF7602" w:rsidRPr="00386D50" w:rsidRDefault="00CF7602" w:rsidP="00910F65">
            <w:pPr>
              <w:overflowPunct w:val="0"/>
              <w:autoSpaceDE w:val="0"/>
              <w:autoSpaceDN w:val="0"/>
              <w:adjustRightInd w:val="0"/>
              <w:jc w:val="center"/>
              <w:rPr>
                <w:b/>
              </w:rPr>
            </w:pPr>
            <w:r w:rsidRPr="00386D50">
              <w:rPr>
                <w:b/>
              </w:rPr>
              <w:t>3.</w:t>
            </w:r>
          </w:p>
        </w:tc>
        <w:tc>
          <w:tcPr>
            <w:tcW w:w="4506" w:type="dxa"/>
            <w:vAlign w:val="center"/>
          </w:tcPr>
          <w:p w:rsidR="00CF7602" w:rsidRPr="00386D50" w:rsidRDefault="00CF7602" w:rsidP="00910F65">
            <w:pPr>
              <w:overflowPunct w:val="0"/>
              <w:autoSpaceDE w:val="0"/>
              <w:autoSpaceDN w:val="0"/>
              <w:adjustRightInd w:val="0"/>
              <w:rPr>
                <w:b/>
                <w:lang w:val="sr-Cyrl-CS"/>
              </w:rPr>
            </w:pPr>
            <w:r w:rsidRPr="00386D50">
              <w:rPr>
                <w:b/>
                <w:lang w:val="sr-Cyrl-CS"/>
              </w:rPr>
              <w:t>Камиони од 5-1</w:t>
            </w:r>
            <w:r w:rsidRPr="00386D50">
              <w:rPr>
                <w:b/>
              </w:rPr>
              <w:t>2</w:t>
            </w:r>
            <w:r w:rsidRPr="00386D50">
              <w:rPr>
                <w:b/>
                <w:lang w:val="sr-Cyrl-CS"/>
              </w:rPr>
              <w:t>т</w:t>
            </w:r>
          </w:p>
        </w:tc>
        <w:tc>
          <w:tcPr>
            <w:tcW w:w="2802" w:type="dxa"/>
            <w:vAlign w:val="center"/>
          </w:tcPr>
          <w:p w:rsidR="00CF7602" w:rsidRPr="001B54A4" w:rsidRDefault="00CF7602" w:rsidP="00910F65">
            <w:pPr>
              <w:overflowPunct w:val="0"/>
              <w:autoSpaceDE w:val="0"/>
              <w:autoSpaceDN w:val="0"/>
              <w:adjustRightInd w:val="0"/>
              <w:jc w:val="right"/>
            </w:pPr>
            <w:r>
              <w:t>5.720</w:t>
            </w:r>
            <w:r w:rsidRPr="001B54A4">
              <w:t>,00</w:t>
            </w:r>
          </w:p>
        </w:tc>
      </w:tr>
      <w:tr w:rsidR="00CF7602" w:rsidTr="00910F65">
        <w:trPr>
          <w:trHeight w:val="289"/>
        </w:trPr>
        <w:tc>
          <w:tcPr>
            <w:tcW w:w="360" w:type="dxa"/>
            <w:vAlign w:val="center"/>
          </w:tcPr>
          <w:p w:rsidR="00CF7602" w:rsidRPr="00386D50" w:rsidRDefault="00CF7602" w:rsidP="00910F65">
            <w:pPr>
              <w:overflowPunct w:val="0"/>
              <w:autoSpaceDE w:val="0"/>
              <w:autoSpaceDN w:val="0"/>
              <w:adjustRightInd w:val="0"/>
              <w:jc w:val="center"/>
              <w:rPr>
                <w:b/>
              </w:rPr>
            </w:pPr>
            <w:r w:rsidRPr="00386D50">
              <w:rPr>
                <w:b/>
              </w:rPr>
              <w:t>4.</w:t>
            </w:r>
          </w:p>
        </w:tc>
        <w:tc>
          <w:tcPr>
            <w:tcW w:w="4506" w:type="dxa"/>
            <w:vAlign w:val="center"/>
          </w:tcPr>
          <w:p w:rsidR="00CF7602" w:rsidRPr="00386D50" w:rsidRDefault="00CF7602" w:rsidP="00910F65">
            <w:pPr>
              <w:overflowPunct w:val="0"/>
              <w:autoSpaceDE w:val="0"/>
              <w:autoSpaceDN w:val="0"/>
              <w:adjustRightInd w:val="0"/>
              <w:rPr>
                <w:b/>
                <w:lang w:val="sr-Cyrl-CS"/>
              </w:rPr>
            </w:pPr>
            <w:r w:rsidRPr="00386D50">
              <w:rPr>
                <w:b/>
                <w:lang w:val="sr-Cyrl-CS"/>
              </w:rPr>
              <w:t>Камиони преко 12т</w:t>
            </w:r>
          </w:p>
        </w:tc>
        <w:tc>
          <w:tcPr>
            <w:tcW w:w="2802" w:type="dxa"/>
            <w:vAlign w:val="center"/>
          </w:tcPr>
          <w:p w:rsidR="00CF7602" w:rsidRPr="001B54A4" w:rsidRDefault="00CF7602" w:rsidP="00910F65">
            <w:pPr>
              <w:overflowPunct w:val="0"/>
              <w:autoSpaceDE w:val="0"/>
              <w:autoSpaceDN w:val="0"/>
              <w:adjustRightInd w:val="0"/>
              <w:jc w:val="right"/>
            </w:pPr>
            <w:r>
              <w:rPr>
                <w:lang w:val="sr-Latn-RS"/>
              </w:rPr>
              <w:t>8.170</w:t>
            </w:r>
            <w:r w:rsidRPr="001B54A4">
              <w:t>,00</w:t>
            </w:r>
          </w:p>
        </w:tc>
      </w:tr>
    </w:tbl>
    <w:p w:rsidR="00CF7602" w:rsidRPr="00F70DA0" w:rsidRDefault="00CF7602" w:rsidP="00CF7602">
      <w:pPr>
        <w:rPr>
          <w:b/>
          <w:lang w:val="sr-Cyrl-CS"/>
        </w:rPr>
      </w:pPr>
    </w:p>
    <w:p w:rsidR="00CF7602" w:rsidRPr="00F61C7D" w:rsidRDefault="00CF7602" w:rsidP="00CF7602">
      <w:pPr>
        <w:rPr>
          <w:lang w:val="sr-Cyrl-CS"/>
        </w:rPr>
      </w:pPr>
      <w:r w:rsidRPr="00F61C7D">
        <w:rPr>
          <w:lang w:val="sr-Cyrl-CS"/>
        </w:rPr>
        <w:t xml:space="preserve">2. </w:t>
      </w:r>
      <w:r w:rsidRPr="00F61C7D">
        <w:t>За теретне и радне приколице за путничке аутом</w:t>
      </w:r>
      <w:r>
        <w:t>обиле  810</w:t>
      </w:r>
      <w:r w:rsidRPr="001B54A4">
        <w:t>,00</w:t>
      </w:r>
      <w:r w:rsidRPr="00F61C7D">
        <w:t xml:space="preserve"> динара</w:t>
      </w:r>
      <w:r w:rsidRPr="00F61C7D">
        <w:rPr>
          <w:lang w:val="sr-Cyrl-CS"/>
        </w:rPr>
        <w:t>.</w:t>
      </w:r>
    </w:p>
    <w:p w:rsidR="00CF7602" w:rsidRPr="00F7422B" w:rsidRDefault="00CF7602" w:rsidP="00CF7602">
      <w:r>
        <w:t xml:space="preserve"> </w:t>
      </w:r>
    </w:p>
    <w:p w:rsidR="00CF7602" w:rsidRDefault="00CF7602" w:rsidP="00CF7602">
      <w:pPr>
        <w:rPr>
          <w:b/>
          <w:lang w:val="sr-Cyrl-CS"/>
        </w:rPr>
      </w:pPr>
      <w:r>
        <w:rPr>
          <w:b/>
          <w:lang w:val="sr-Cyrl-CS"/>
        </w:rPr>
        <w:t xml:space="preserve">3. </w:t>
      </w:r>
      <w:r w:rsidRPr="006F0B67">
        <w:rPr>
          <w:b/>
        </w:rPr>
        <w:t xml:space="preserve">За путничка возила према табели: </w:t>
      </w:r>
    </w:p>
    <w:p w:rsidR="00CF7602" w:rsidRPr="00F70DA0" w:rsidRDefault="00CF7602" w:rsidP="00CF7602">
      <w:pPr>
        <w:rPr>
          <w:b/>
          <w:lang w:val="sr-Cyrl-CS"/>
        </w:rPr>
      </w:pPr>
    </w:p>
    <w:p w:rsidR="00CF7602" w:rsidRPr="00284982" w:rsidRDefault="00CF7602" w:rsidP="00CF7602">
      <w:pPr>
        <w:rPr>
          <w:b/>
          <w:lang w:val="sr-Cyrl-CS"/>
        </w:rPr>
      </w:pPr>
      <w:r>
        <w:rPr>
          <w:b/>
          <w:lang w:val="sr-Cyrl-CS"/>
        </w:rPr>
        <w:tab/>
      </w:r>
      <w:r>
        <w:rPr>
          <w:b/>
          <w:lang w:val="sr-Cyrl-CS"/>
        </w:rPr>
        <w:tab/>
      </w:r>
      <w:r>
        <w:rPr>
          <w:b/>
        </w:rPr>
        <w:t xml:space="preserve"> </w:t>
      </w:r>
      <w:r>
        <w:rPr>
          <w:b/>
          <w:lang w:val="sr-Cyrl-CS"/>
        </w:rPr>
        <w:t xml:space="preserve">           </w:t>
      </w:r>
      <w:r w:rsidRPr="006F0B67">
        <w:rPr>
          <w:b/>
        </w:rPr>
        <w:t>КУБИКАЖА</w:t>
      </w:r>
      <w:r>
        <w:rPr>
          <w:b/>
          <w:lang w:val="sr-Cyrl-CS"/>
        </w:rPr>
        <w:tab/>
      </w:r>
      <w:r>
        <w:rPr>
          <w:b/>
          <w:lang w:val="sr-Cyrl-CS"/>
        </w:rPr>
        <w:tab/>
      </w:r>
      <w:r>
        <w:rPr>
          <w:b/>
          <w:lang w:val="sr-Cyrl-CS"/>
        </w:rPr>
        <w:tab/>
      </w:r>
      <w:r>
        <w:rPr>
          <w:b/>
        </w:rPr>
        <w:t xml:space="preserve">                 </w:t>
      </w:r>
      <w:r>
        <w:rPr>
          <w:b/>
          <w:lang w:val="sr-Cyrl-CS"/>
        </w:rPr>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29"/>
        <w:gridCol w:w="2599"/>
      </w:tblGrid>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1.</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До 1.150 цм3</w:t>
            </w:r>
          </w:p>
        </w:tc>
        <w:tc>
          <w:tcPr>
            <w:tcW w:w="2599" w:type="dxa"/>
            <w:vAlign w:val="center"/>
          </w:tcPr>
          <w:p w:rsidR="00CF7602" w:rsidRPr="001B54A4" w:rsidRDefault="00CF7602" w:rsidP="00910F65">
            <w:pPr>
              <w:overflowPunct w:val="0"/>
              <w:autoSpaceDE w:val="0"/>
              <w:autoSpaceDN w:val="0"/>
              <w:adjustRightInd w:val="0"/>
              <w:jc w:val="right"/>
            </w:pPr>
            <w:r>
              <w:rPr>
                <w:lang w:val="sr-Latn-RS"/>
              </w:rPr>
              <w:t>810</w:t>
            </w:r>
            <w:r w:rsidRPr="001B54A4">
              <w:t>,00</w:t>
            </w:r>
          </w:p>
        </w:tc>
      </w:tr>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2.</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1.150 цм3 до 1.300 цм3</w:t>
            </w:r>
          </w:p>
        </w:tc>
        <w:tc>
          <w:tcPr>
            <w:tcW w:w="2599" w:type="dxa"/>
            <w:vAlign w:val="center"/>
          </w:tcPr>
          <w:p w:rsidR="00CF7602" w:rsidRPr="001B54A4" w:rsidRDefault="00CF7602" w:rsidP="00910F65">
            <w:pPr>
              <w:overflowPunct w:val="0"/>
              <w:autoSpaceDE w:val="0"/>
              <w:autoSpaceDN w:val="0"/>
              <w:adjustRightInd w:val="0"/>
              <w:jc w:val="right"/>
            </w:pPr>
            <w:r>
              <w:t>1.620</w:t>
            </w:r>
            <w:r w:rsidRPr="001B54A4">
              <w:t>,00</w:t>
            </w:r>
          </w:p>
        </w:tc>
      </w:tr>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3.</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1.300 цм3 до 1.600 цм3</w:t>
            </w:r>
          </w:p>
        </w:tc>
        <w:tc>
          <w:tcPr>
            <w:tcW w:w="2599" w:type="dxa"/>
            <w:vAlign w:val="center"/>
          </w:tcPr>
          <w:p w:rsidR="00CF7602" w:rsidRPr="001B54A4" w:rsidRDefault="00CF7602" w:rsidP="00910F65">
            <w:pPr>
              <w:overflowPunct w:val="0"/>
              <w:autoSpaceDE w:val="0"/>
              <w:autoSpaceDN w:val="0"/>
              <w:adjustRightInd w:val="0"/>
              <w:jc w:val="right"/>
            </w:pPr>
            <w:r>
              <w:t>2.450</w:t>
            </w:r>
            <w:r w:rsidRPr="001B54A4">
              <w:t>,00</w:t>
            </w:r>
          </w:p>
        </w:tc>
      </w:tr>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4.</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1.600 цм3 до 2.000 цм3</w:t>
            </w:r>
          </w:p>
        </w:tc>
        <w:tc>
          <w:tcPr>
            <w:tcW w:w="2599" w:type="dxa"/>
            <w:vAlign w:val="center"/>
          </w:tcPr>
          <w:p w:rsidR="00CF7602" w:rsidRPr="001B54A4" w:rsidRDefault="00CF7602" w:rsidP="00910F65">
            <w:pPr>
              <w:overflowPunct w:val="0"/>
              <w:autoSpaceDE w:val="0"/>
              <w:autoSpaceDN w:val="0"/>
              <w:adjustRightInd w:val="0"/>
              <w:jc w:val="right"/>
            </w:pPr>
            <w:r>
              <w:t>3.280</w:t>
            </w:r>
            <w:r w:rsidRPr="001B54A4">
              <w:t>,00</w:t>
            </w:r>
          </w:p>
        </w:tc>
      </w:tr>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5.</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2.000 цм3 до 3.000 цм3</w:t>
            </w:r>
          </w:p>
        </w:tc>
        <w:tc>
          <w:tcPr>
            <w:tcW w:w="2599" w:type="dxa"/>
            <w:vAlign w:val="center"/>
          </w:tcPr>
          <w:p w:rsidR="00CF7602" w:rsidRPr="001B54A4" w:rsidRDefault="00CF7602" w:rsidP="00CF7602">
            <w:pPr>
              <w:overflowPunct w:val="0"/>
              <w:autoSpaceDE w:val="0"/>
              <w:autoSpaceDN w:val="0"/>
              <w:adjustRightInd w:val="0"/>
              <w:jc w:val="right"/>
            </w:pPr>
            <w:r>
              <w:t>4.940</w:t>
            </w:r>
            <w:r w:rsidRPr="001B54A4">
              <w:t>,00</w:t>
            </w:r>
          </w:p>
        </w:tc>
      </w:tr>
      <w:tr w:rsidR="00CF7602" w:rsidTr="00910F65">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6.</w:t>
            </w:r>
          </w:p>
        </w:tc>
        <w:tc>
          <w:tcPr>
            <w:tcW w:w="4529"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3.000 цм3</w:t>
            </w:r>
          </w:p>
        </w:tc>
        <w:tc>
          <w:tcPr>
            <w:tcW w:w="2599" w:type="dxa"/>
            <w:vAlign w:val="center"/>
          </w:tcPr>
          <w:p w:rsidR="00CF7602" w:rsidRPr="001B54A4" w:rsidRDefault="00CF7602" w:rsidP="00910F65">
            <w:pPr>
              <w:overflowPunct w:val="0"/>
              <w:autoSpaceDE w:val="0"/>
              <w:autoSpaceDN w:val="0"/>
              <w:adjustRightInd w:val="0"/>
              <w:jc w:val="right"/>
            </w:pPr>
            <w:r>
              <w:rPr>
                <w:lang w:val="sr-Latn-RS"/>
              </w:rPr>
              <w:t>8.170</w:t>
            </w:r>
            <w:r w:rsidRPr="001B54A4">
              <w:t>,00</w:t>
            </w:r>
          </w:p>
        </w:tc>
      </w:tr>
    </w:tbl>
    <w:p w:rsidR="00CF7602" w:rsidRDefault="00CF7602" w:rsidP="00CF7602">
      <w:pPr>
        <w:rPr>
          <w:b/>
          <w:lang w:val="sr-Cyrl-CS"/>
        </w:rPr>
      </w:pPr>
    </w:p>
    <w:p w:rsidR="00CF7602" w:rsidRDefault="00CF7602" w:rsidP="00CF7602">
      <w:pPr>
        <w:rPr>
          <w:b/>
          <w:lang w:val="sr-Latn-RS"/>
        </w:rPr>
      </w:pPr>
    </w:p>
    <w:p w:rsidR="00CF7602" w:rsidRPr="00CF7602" w:rsidRDefault="00CF7602" w:rsidP="00CF7602">
      <w:pPr>
        <w:rPr>
          <w:b/>
          <w:lang w:val="sr-Latn-RS"/>
        </w:rPr>
      </w:pPr>
    </w:p>
    <w:p w:rsidR="00CF7602" w:rsidRPr="006F0B67" w:rsidRDefault="00CF7602" w:rsidP="00CF7602">
      <w:pPr>
        <w:rPr>
          <w:b/>
        </w:rPr>
      </w:pPr>
      <w:r>
        <w:rPr>
          <w:b/>
          <w:lang w:val="sr-Cyrl-CS"/>
        </w:rPr>
        <w:lastRenderedPageBreak/>
        <w:t>4</w:t>
      </w:r>
      <w:r w:rsidRPr="006F0B67">
        <w:rPr>
          <w:b/>
        </w:rPr>
        <w:t xml:space="preserve">. За мотоцикле: </w:t>
      </w:r>
    </w:p>
    <w:p w:rsidR="00CF7602" w:rsidRPr="00284982" w:rsidRDefault="00CF7602" w:rsidP="00CF7602">
      <w:pPr>
        <w:rPr>
          <w:b/>
          <w:lang w:val="sr-Cyrl-CS"/>
        </w:rPr>
      </w:pPr>
      <w:r>
        <w:rPr>
          <w:b/>
          <w:lang w:val="sr-Cyrl-CS"/>
        </w:rPr>
        <w:tab/>
      </w:r>
      <w:r>
        <w:rPr>
          <w:b/>
          <w:lang w:val="sr-Cyrl-CS"/>
        </w:rPr>
        <w:tab/>
        <w:t xml:space="preserve">             </w:t>
      </w:r>
      <w:r w:rsidRPr="006F0B67">
        <w:rPr>
          <w:b/>
        </w:rPr>
        <w:t>КУБИКАЖА</w:t>
      </w:r>
      <w:r>
        <w:rPr>
          <w:b/>
          <w:lang w:val="sr-Cyrl-CS"/>
        </w:rPr>
        <w:tab/>
      </w:r>
      <w:r>
        <w:rPr>
          <w:b/>
          <w:lang w:val="sr-Cyrl-CS"/>
        </w:rPr>
        <w:tab/>
        <w:t xml:space="preserve">         </w:t>
      </w:r>
      <w:r>
        <w:rPr>
          <w:b/>
          <w:lang w:val="sr-Cyrl-CS"/>
        </w:rPr>
        <w:tab/>
      </w:r>
      <w:r>
        <w:rPr>
          <w:b/>
          <w:lang w:val="sr-Cyrl-CS"/>
        </w:rPr>
        <w:tab/>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8"/>
        <w:gridCol w:w="2840"/>
      </w:tblGrid>
      <w:tr w:rsidR="00CF7602" w:rsidTr="00910F65">
        <w:trPr>
          <w:trHeight w:val="279"/>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1.</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До 125 цм3</w:t>
            </w:r>
          </w:p>
        </w:tc>
        <w:tc>
          <w:tcPr>
            <w:tcW w:w="2840" w:type="dxa"/>
            <w:vAlign w:val="center"/>
          </w:tcPr>
          <w:p w:rsidR="00CF7602" w:rsidRPr="001B54A4" w:rsidRDefault="00CF7602" w:rsidP="00910F65">
            <w:pPr>
              <w:overflowPunct w:val="0"/>
              <w:autoSpaceDE w:val="0"/>
              <w:autoSpaceDN w:val="0"/>
              <w:adjustRightInd w:val="0"/>
              <w:jc w:val="right"/>
            </w:pPr>
            <w:r>
              <w:rPr>
                <w:lang w:val="sr-Latn-RS"/>
              </w:rPr>
              <w:t>660</w:t>
            </w:r>
            <w:r w:rsidRPr="001B54A4">
              <w:t>,00</w:t>
            </w:r>
          </w:p>
        </w:tc>
      </w:tr>
      <w:tr w:rsidR="00CF7602" w:rsidTr="00910F65">
        <w:trPr>
          <w:trHeight w:val="279"/>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2.</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125 цм3 до 250 цм3</w:t>
            </w:r>
          </w:p>
        </w:tc>
        <w:tc>
          <w:tcPr>
            <w:tcW w:w="2840" w:type="dxa"/>
            <w:vAlign w:val="center"/>
          </w:tcPr>
          <w:p w:rsidR="00CF7602" w:rsidRPr="001B54A4" w:rsidRDefault="00CF7602" w:rsidP="00910F65">
            <w:pPr>
              <w:overflowPunct w:val="0"/>
              <w:autoSpaceDE w:val="0"/>
              <w:autoSpaceDN w:val="0"/>
              <w:adjustRightInd w:val="0"/>
              <w:jc w:val="right"/>
            </w:pPr>
            <w:r>
              <w:t>970</w:t>
            </w:r>
            <w:r w:rsidRPr="001B54A4">
              <w:t>,00</w:t>
            </w:r>
          </w:p>
        </w:tc>
      </w:tr>
      <w:tr w:rsidR="00CF7602" w:rsidTr="00910F65">
        <w:trPr>
          <w:trHeight w:val="279"/>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3.</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250 цм3 до 500 цм3</w:t>
            </w:r>
          </w:p>
        </w:tc>
        <w:tc>
          <w:tcPr>
            <w:tcW w:w="2840" w:type="dxa"/>
            <w:vAlign w:val="center"/>
          </w:tcPr>
          <w:p w:rsidR="00CF7602" w:rsidRPr="001B54A4" w:rsidRDefault="00CF7602" w:rsidP="00CF7602">
            <w:pPr>
              <w:overflowPunct w:val="0"/>
              <w:autoSpaceDE w:val="0"/>
              <w:autoSpaceDN w:val="0"/>
              <w:adjustRightInd w:val="0"/>
              <w:jc w:val="right"/>
            </w:pPr>
            <w:r>
              <w:t>1.620</w:t>
            </w:r>
            <w:r w:rsidRPr="001B54A4">
              <w:t>,00</w:t>
            </w:r>
          </w:p>
        </w:tc>
      </w:tr>
      <w:tr w:rsidR="00CF7602" w:rsidTr="00910F65">
        <w:trPr>
          <w:trHeight w:val="294"/>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4.</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500 цм3 до 1.200 цм3</w:t>
            </w:r>
          </w:p>
        </w:tc>
        <w:tc>
          <w:tcPr>
            <w:tcW w:w="2840" w:type="dxa"/>
            <w:vAlign w:val="center"/>
          </w:tcPr>
          <w:p w:rsidR="00CF7602" w:rsidRPr="001B54A4" w:rsidRDefault="00CF7602" w:rsidP="00CF7602">
            <w:pPr>
              <w:overflowPunct w:val="0"/>
              <w:autoSpaceDE w:val="0"/>
              <w:autoSpaceDN w:val="0"/>
              <w:adjustRightInd w:val="0"/>
              <w:jc w:val="right"/>
            </w:pPr>
            <w:r>
              <w:t>1.</w:t>
            </w:r>
            <w:r>
              <w:rPr>
                <w:lang w:val="sr-Latn-RS"/>
              </w:rPr>
              <w:t>990</w:t>
            </w:r>
            <w:r w:rsidRPr="001B54A4">
              <w:t>,00</w:t>
            </w:r>
          </w:p>
        </w:tc>
      </w:tr>
      <w:tr w:rsidR="00CF7602" w:rsidTr="00910F65">
        <w:trPr>
          <w:trHeight w:val="279"/>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5.</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1.200 цм3</w:t>
            </w:r>
          </w:p>
        </w:tc>
        <w:tc>
          <w:tcPr>
            <w:tcW w:w="2840" w:type="dxa"/>
            <w:vAlign w:val="center"/>
          </w:tcPr>
          <w:p w:rsidR="00CF7602" w:rsidRPr="001B54A4" w:rsidRDefault="00CF7602" w:rsidP="00CF7602">
            <w:pPr>
              <w:overflowPunct w:val="0"/>
              <w:autoSpaceDE w:val="0"/>
              <w:autoSpaceDN w:val="0"/>
              <w:adjustRightInd w:val="0"/>
              <w:jc w:val="right"/>
            </w:pPr>
            <w:r>
              <w:t>2.450</w:t>
            </w:r>
            <w:r w:rsidRPr="001B54A4">
              <w:t>,00</w:t>
            </w:r>
          </w:p>
        </w:tc>
      </w:tr>
    </w:tbl>
    <w:p w:rsidR="00CF7602" w:rsidRPr="006F0B67" w:rsidRDefault="00CF7602" w:rsidP="00CF7602">
      <w:pPr>
        <w:rPr>
          <w:b/>
        </w:rPr>
      </w:pPr>
    </w:p>
    <w:p w:rsidR="00CF7602" w:rsidRDefault="00CF7602" w:rsidP="00CF7602">
      <w:pPr>
        <w:jc w:val="both"/>
        <w:rPr>
          <w:lang w:val="sr-Cyrl-CS"/>
        </w:rPr>
      </w:pPr>
      <w:r>
        <w:rPr>
          <w:b/>
        </w:rPr>
        <w:t>5.</w:t>
      </w:r>
      <w:r>
        <w:t xml:space="preserve"> За аутобусе и комби бусеве 70</w:t>
      </w:r>
      <w:r w:rsidRPr="001B54A4">
        <w:t>,00</w:t>
      </w:r>
      <w:r>
        <w:t xml:space="preserve"> динара по регистрованом седишту. </w:t>
      </w:r>
    </w:p>
    <w:p w:rsidR="00CF7602" w:rsidRPr="0084632E" w:rsidRDefault="00CF7602" w:rsidP="00CF7602">
      <w:pPr>
        <w:jc w:val="both"/>
        <w:rPr>
          <w:lang w:val="sr-Cyrl-CS"/>
        </w:rPr>
      </w:pPr>
    </w:p>
    <w:p w:rsidR="00CF7602" w:rsidRDefault="00CF7602" w:rsidP="00CF7602">
      <w:pPr>
        <w:jc w:val="both"/>
      </w:pPr>
      <w:r>
        <w:rPr>
          <w:b/>
          <w:lang w:val="sr-Cyrl-CS"/>
        </w:rPr>
        <w:t>6</w:t>
      </w:r>
      <w:r w:rsidRPr="00F70DA0">
        <w:rPr>
          <w:b/>
        </w:rPr>
        <w:t>.</w:t>
      </w:r>
      <w:r>
        <w:t xml:space="preserve"> За прикључна возила: теретне приколице, полуприколице и специјалне теретне </w:t>
      </w:r>
    </w:p>
    <w:p w:rsidR="00CF7602" w:rsidRPr="00021C27" w:rsidRDefault="00CF7602" w:rsidP="00CF7602">
      <w:pPr>
        <w:jc w:val="both"/>
      </w:pPr>
      <w:r>
        <w:t xml:space="preserve">приколице за превоз одређених врста терета према табели: </w:t>
      </w:r>
    </w:p>
    <w:p w:rsidR="00CF7602" w:rsidRDefault="00CF7602" w:rsidP="00CF7602">
      <w:pPr>
        <w:rPr>
          <w:b/>
          <w:lang w:val="sr-Cyrl-CS"/>
        </w:rPr>
      </w:pPr>
    </w:p>
    <w:p w:rsidR="00CF7602" w:rsidRPr="00284982" w:rsidRDefault="00CF7602" w:rsidP="00CF7602">
      <w:pPr>
        <w:rPr>
          <w:b/>
          <w:lang w:val="sr-Cyrl-CS"/>
        </w:rPr>
      </w:pPr>
    </w:p>
    <w:p w:rsidR="00CF7602" w:rsidRPr="00284982" w:rsidRDefault="00CF7602" w:rsidP="00CF7602">
      <w:pPr>
        <w:rPr>
          <w:b/>
          <w:lang w:val="sr-Cyrl-CS"/>
        </w:rPr>
      </w:pPr>
      <w:r>
        <w:rPr>
          <w:b/>
          <w:lang w:val="sr-Cyrl-CS"/>
        </w:rPr>
        <w:tab/>
      </w:r>
      <w:r>
        <w:rPr>
          <w:b/>
          <w:lang w:val="sr-Cyrl-CS"/>
        </w:rPr>
        <w:tab/>
      </w:r>
      <w:r>
        <w:rPr>
          <w:b/>
        </w:rPr>
        <w:t xml:space="preserve">   </w:t>
      </w:r>
      <w:r>
        <w:rPr>
          <w:b/>
          <w:lang w:val="sr-Cyrl-CS"/>
        </w:rPr>
        <w:t xml:space="preserve">          </w:t>
      </w:r>
      <w:r w:rsidRPr="006F0B67">
        <w:rPr>
          <w:b/>
        </w:rPr>
        <w:t>НОСИВОСТ</w:t>
      </w:r>
      <w:r>
        <w:rPr>
          <w:b/>
          <w:lang w:val="sr-Cyrl-CS"/>
        </w:rPr>
        <w:tab/>
      </w:r>
      <w:r>
        <w:rPr>
          <w:b/>
          <w:lang w:val="sr-Cyrl-CS"/>
        </w:rPr>
        <w:tab/>
      </w:r>
      <w:r>
        <w:rPr>
          <w:b/>
          <w:lang w:val="sr-Cyrl-CS"/>
        </w:rPr>
        <w:tab/>
      </w:r>
      <w:r>
        <w:rPr>
          <w:b/>
          <w:lang w:val="sr-Cyrl-CS"/>
        </w:rPr>
        <w:tab/>
        <w:t xml:space="preserve">                 у динарима</w:t>
      </w:r>
      <w:r>
        <w:rPr>
          <w:b/>
          <w:lang w:val="sr-Cyrl-CS"/>
        </w:rPr>
        <w:tab/>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8"/>
        <w:gridCol w:w="2840"/>
      </w:tblGrid>
      <w:tr w:rsidR="00CF7602" w:rsidTr="00910F65">
        <w:trPr>
          <w:trHeight w:val="281"/>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1.</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1 т</w:t>
            </w:r>
          </w:p>
        </w:tc>
        <w:tc>
          <w:tcPr>
            <w:tcW w:w="2840" w:type="dxa"/>
            <w:vAlign w:val="center"/>
          </w:tcPr>
          <w:p w:rsidR="00CF7602" w:rsidRPr="001B54A4" w:rsidRDefault="00CF7602" w:rsidP="00910F65">
            <w:pPr>
              <w:overflowPunct w:val="0"/>
              <w:autoSpaceDE w:val="0"/>
              <w:autoSpaceDN w:val="0"/>
              <w:adjustRightInd w:val="0"/>
              <w:jc w:val="right"/>
            </w:pPr>
            <w:r>
              <w:rPr>
                <w:lang w:val="sr-Latn-RS"/>
              </w:rPr>
              <w:t>670</w:t>
            </w:r>
            <w:r w:rsidRPr="001B54A4">
              <w:t>,00</w:t>
            </w:r>
          </w:p>
        </w:tc>
      </w:tr>
      <w:tr w:rsidR="00CF7602" w:rsidTr="00910F65">
        <w:trPr>
          <w:trHeight w:val="281"/>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2.</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1т до 5т</w:t>
            </w:r>
          </w:p>
        </w:tc>
        <w:tc>
          <w:tcPr>
            <w:tcW w:w="2840" w:type="dxa"/>
            <w:vAlign w:val="center"/>
          </w:tcPr>
          <w:p w:rsidR="00CF7602" w:rsidRPr="001B54A4" w:rsidRDefault="00CF7602" w:rsidP="00910F65">
            <w:pPr>
              <w:overflowPunct w:val="0"/>
              <w:autoSpaceDE w:val="0"/>
              <w:autoSpaceDN w:val="0"/>
              <w:adjustRightInd w:val="0"/>
              <w:jc w:val="right"/>
            </w:pPr>
            <w:r>
              <w:t>1.140</w:t>
            </w:r>
            <w:r w:rsidRPr="001B54A4">
              <w:t>,00</w:t>
            </w:r>
          </w:p>
        </w:tc>
      </w:tr>
      <w:tr w:rsidR="00CF7602" w:rsidTr="00910F65">
        <w:trPr>
          <w:trHeight w:val="281"/>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3.</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5т до 10т</w:t>
            </w:r>
          </w:p>
        </w:tc>
        <w:tc>
          <w:tcPr>
            <w:tcW w:w="2840" w:type="dxa"/>
            <w:vAlign w:val="center"/>
          </w:tcPr>
          <w:p w:rsidR="00CF7602" w:rsidRPr="001B54A4" w:rsidRDefault="00CF7602" w:rsidP="00CF7602">
            <w:pPr>
              <w:overflowPunct w:val="0"/>
              <w:autoSpaceDE w:val="0"/>
              <w:autoSpaceDN w:val="0"/>
              <w:adjustRightInd w:val="0"/>
              <w:jc w:val="right"/>
            </w:pPr>
            <w:r>
              <w:t>1.550</w:t>
            </w:r>
            <w:r w:rsidRPr="001B54A4">
              <w:t>,00</w:t>
            </w:r>
          </w:p>
        </w:tc>
      </w:tr>
      <w:tr w:rsidR="00CF7602" w:rsidTr="00910F65">
        <w:trPr>
          <w:trHeight w:val="281"/>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4.</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10т до 12т</w:t>
            </w:r>
          </w:p>
        </w:tc>
        <w:tc>
          <w:tcPr>
            <w:tcW w:w="2840" w:type="dxa"/>
            <w:vAlign w:val="center"/>
          </w:tcPr>
          <w:p w:rsidR="00CF7602" w:rsidRPr="001B54A4" w:rsidRDefault="00CF7602" w:rsidP="00910F65">
            <w:pPr>
              <w:overflowPunct w:val="0"/>
              <w:autoSpaceDE w:val="0"/>
              <w:autoSpaceDN w:val="0"/>
              <w:adjustRightInd w:val="0"/>
              <w:jc w:val="right"/>
            </w:pPr>
            <w:r>
              <w:t>2.150</w:t>
            </w:r>
            <w:r w:rsidRPr="001B54A4">
              <w:t>,00</w:t>
            </w:r>
          </w:p>
        </w:tc>
      </w:tr>
      <w:tr w:rsidR="00CF7602" w:rsidTr="00910F65">
        <w:trPr>
          <w:trHeight w:val="297"/>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5.</w:t>
            </w:r>
          </w:p>
        </w:tc>
        <w:tc>
          <w:tcPr>
            <w:tcW w:w="4288"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Преко 12т</w:t>
            </w:r>
          </w:p>
        </w:tc>
        <w:tc>
          <w:tcPr>
            <w:tcW w:w="2840" w:type="dxa"/>
            <w:vAlign w:val="center"/>
          </w:tcPr>
          <w:p w:rsidR="00CF7602" w:rsidRPr="001B54A4" w:rsidRDefault="00CF7602" w:rsidP="00910F65">
            <w:pPr>
              <w:overflowPunct w:val="0"/>
              <w:autoSpaceDE w:val="0"/>
              <w:autoSpaceDN w:val="0"/>
              <w:adjustRightInd w:val="0"/>
              <w:jc w:val="right"/>
            </w:pPr>
            <w:r>
              <w:t>3.280</w:t>
            </w:r>
            <w:r w:rsidRPr="001B54A4">
              <w:t>,00</w:t>
            </w:r>
          </w:p>
        </w:tc>
      </w:tr>
    </w:tbl>
    <w:p w:rsidR="00CF7602" w:rsidRPr="00284982" w:rsidRDefault="00CF7602" w:rsidP="00CF7602">
      <w:pPr>
        <w:rPr>
          <w:lang w:val="sr-Cyrl-CS"/>
        </w:rPr>
      </w:pPr>
      <w:r>
        <w:rPr>
          <w:b/>
          <w:lang w:val="sr-Cyrl-CS"/>
        </w:rPr>
        <w:t>7</w:t>
      </w:r>
      <w:r w:rsidRPr="00171D9E">
        <w:rPr>
          <w:b/>
        </w:rPr>
        <w:t>.</w:t>
      </w:r>
      <w:r>
        <w:rPr>
          <w:b/>
          <w:lang w:val="sr-Cyrl-CS"/>
        </w:rPr>
        <w:t xml:space="preserve"> </w:t>
      </w:r>
      <w:r>
        <w:t xml:space="preserve">За вучна возила (тегљаче) према табели: </w:t>
      </w:r>
    </w:p>
    <w:p w:rsidR="00CF7602" w:rsidRPr="00284982" w:rsidRDefault="00CF7602" w:rsidP="00CF7602">
      <w:pPr>
        <w:rPr>
          <w:b/>
          <w:lang w:val="sr-Cyrl-CS"/>
        </w:rPr>
      </w:pPr>
    </w:p>
    <w:p w:rsidR="00CF7602" w:rsidRPr="00284982" w:rsidRDefault="00CF7602" w:rsidP="00CF7602">
      <w:pPr>
        <w:rPr>
          <w:lang w:val="sr-Cyrl-CS"/>
        </w:rPr>
      </w:pPr>
      <w:r>
        <w:rPr>
          <w:b/>
          <w:lang w:val="sr-Cyrl-CS"/>
        </w:rPr>
        <w:tab/>
      </w:r>
      <w:r>
        <w:rPr>
          <w:b/>
          <w:lang w:val="sr-Cyrl-CS"/>
        </w:rPr>
        <w:tab/>
      </w:r>
      <w:r>
        <w:rPr>
          <w:b/>
        </w:rPr>
        <w:t xml:space="preserve">   </w:t>
      </w:r>
      <w:r>
        <w:rPr>
          <w:b/>
          <w:lang w:val="sr-Cyrl-CS"/>
        </w:rPr>
        <w:t xml:space="preserve">         </w:t>
      </w:r>
      <w:r w:rsidRPr="006F0B67">
        <w:rPr>
          <w:b/>
        </w:rPr>
        <w:t>СНАГА МОТОРА</w:t>
      </w:r>
      <w:r>
        <w:rPr>
          <w:b/>
          <w:lang w:val="sr-Cyrl-CS"/>
        </w:rPr>
        <w:tab/>
      </w:r>
      <w:r>
        <w:rPr>
          <w:b/>
          <w:lang w:val="sr-Cyrl-CS"/>
        </w:rPr>
        <w:tab/>
      </w:r>
      <w:r>
        <w:rPr>
          <w:b/>
        </w:rPr>
        <w:t xml:space="preserve">             </w:t>
      </w:r>
      <w:r>
        <w:rPr>
          <w:b/>
          <w:lang w:val="sr-Cyrl-CS"/>
        </w:rPr>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1"/>
        <w:gridCol w:w="2847"/>
      </w:tblGrid>
      <w:tr w:rsidR="00CF7602" w:rsidTr="00910F65">
        <w:trPr>
          <w:trHeight w:val="284"/>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1.</w:t>
            </w:r>
          </w:p>
        </w:tc>
        <w:tc>
          <w:tcPr>
            <w:tcW w:w="4281"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До 66 кв</w:t>
            </w:r>
          </w:p>
        </w:tc>
        <w:tc>
          <w:tcPr>
            <w:tcW w:w="2847" w:type="dxa"/>
            <w:vAlign w:val="center"/>
          </w:tcPr>
          <w:p w:rsidR="00CF7602" w:rsidRPr="001B54A4" w:rsidRDefault="00CF7602" w:rsidP="00910F65">
            <w:pPr>
              <w:overflowPunct w:val="0"/>
              <w:autoSpaceDE w:val="0"/>
              <w:autoSpaceDN w:val="0"/>
              <w:adjustRightInd w:val="0"/>
              <w:jc w:val="right"/>
              <w:rPr>
                <w:lang w:val="sr-Cyrl-CS"/>
              </w:rPr>
            </w:pPr>
            <w:r>
              <w:rPr>
                <w:lang w:val="sr-Latn-RS"/>
              </w:rPr>
              <w:t>2.450</w:t>
            </w:r>
            <w:r w:rsidRPr="001B54A4">
              <w:rPr>
                <w:lang w:val="sr-Cyrl-CS"/>
              </w:rPr>
              <w:t>,00</w:t>
            </w:r>
          </w:p>
        </w:tc>
      </w:tr>
      <w:tr w:rsidR="00CF7602" w:rsidRPr="00F374CB" w:rsidTr="00910F65">
        <w:trPr>
          <w:trHeight w:val="284"/>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2.</w:t>
            </w:r>
          </w:p>
        </w:tc>
        <w:tc>
          <w:tcPr>
            <w:tcW w:w="4281"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66-96 кв</w:t>
            </w:r>
          </w:p>
        </w:tc>
        <w:tc>
          <w:tcPr>
            <w:tcW w:w="2847" w:type="dxa"/>
            <w:vAlign w:val="center"/>
          </w:tcPr>
          <w:p w:rsidR="00CF7602" w:rsidRPr="001B54A4" w:rsidRDefault="00CF7602" w:rsidP="00910F65">
            <w:pPr>
              <w:overflowPunct w:val="0"/>
              <w:autoSpaceDE w:val="0"/>
              <w:autoSpaceDN w:val="0"/>
              <w:adjustRightInd w:val="0"/>
              <w:jc w:val="right"/>
              <w:rPr>
                <w:lang w:val="sr-Cyrl-CS"/>
              </w:rPr>
            </w:pPr>
            <w:r>
              <w:rPr>
                <w:lang w:val="sr-Latn-RS"/>
              </w:rPr>
              <w:t>3.280</w:t>
            </w:r>
            <w:r w:rsidRPr="001B54A4">
              <w:rPr>
                <w:lang w:val="sr-Cyrl-CS"/>
              </w:rPr>
              <w:t>,00</w:t>
            </w:r>
          </w:p>
        </w:tc>
      </w:tr>
      <w:tr w:rsidR="00CF7602" w:rsidTr="00910F65">
        <w:trPr>
          <w:trHeight w:val="284"/>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3.</w:t>
            </w:r>
          </w:p>
        </w:tc>
        <w:tc>
          <w:tcPr>
            <w:tcW w:w="4281"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96-132 кв</w:t>
            </w:r>
          </w:p>
        </w:tc>
        <w:tc>
          <w:tcPr>
            <w:tcW w:w="2847" w:type="dxa"/>
            <w:vAlign w:val="center"/>
          </w:tcPr>
          <w:p w:rsidR="00CF7602" w:rsidRPr="001B54A4" w:rsidRDefault="00CF7602" w:rsidP="00910F65">
            <w:pPr>
              <w:overflowPunct w:val="0"/>
              <w:autoSpaceDE w:val="0"/>
              <w:autoSpaceDN w:val="0"/>
              <w:adjustRightInd w:val="0"/>
              <w:jc w:val="right"/>
              <w:rPr>
                <w:lang w:val="sr-Cyrl-CS"/>
              </w:rPr>
            </w:pPr>
            <w:r>
              <w:rPr>
                <w:lang w:val="sr-Latn-RS"/>
              </w:rPr>
              <w:t>4.130</w:t>
            </w:r>
            <w:r w:rsidRPr="001B54A4">
              <w:rPr>
                <w:lang w:val="sr-Cyrl-CS"/>
              </w:rPr>
              <w:t>,</w:t>
            </w:r>
            <w:r w:rsidRPr="001B54A4">
              <w:t>0</w:t>
            </w:r>
            <w:r w:rsidRPr="001B54A4">
              <w:rPr>
                <w:lang w:val="sr-Cyrl-CS"/>
              </w:rPr>
              <w:t>0</w:t>
            </w:r>
          </w:p>
        </w:tc>
      </w:tr>
      <w:tr w:rsidR="00CF7602" w:rsidTr="00910F65">
        <w:trPr>
          <w:trHeight w:val="284"/>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4.</w:t>
            </w:r>
          </w:p>
        </w:tc>
        <w:tc>
          <w:tcPr>
            <w:tcW w:w="4281"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Од 132-177 кв</w:t>
            </w:r>
          </w:p>
        </w:tc>
        <w:tc>
          <w:tcPr>
            <w:tcW w:w="2847" w:type="dxa"/>
            <w:vAlign w:val="center"/>
          </w:tcPr>
          <w:p w:rsidR="00CF7602" w:rsidRPr="001B54A4" w:rsidRDefault="00CF7602" w:rsidP="00910F65">
            <w:pPr>
              <w:overflowPunct w:val="0"/>
              <w:autoSpaceDE w:val="0"/>
              <w:autoSpaceDN w:val="0"/>
              <w:adjustRightInd w:val="0"/>
              <w:jc w:val="right"/>
              <w:rPr>
                <w:lang w:val="sr-Cyrl-CS"/>
              </w:rPr>
            </w:pPr>
            <w:r>
              <w:rPr>
                <w:lang w:val="sr-Latn-RS"/>
              </w:rPr>
              <w:t>4.940</w:t>
            </w:r>
            <w:r w:rsidRPr="001B54A4">
              <w:rPr>
                <w:lang w:val="sr-Cyrl-CS"/>
              </w:rPr>
              <w:t>,00</w:t>
            </w:r>
          </w:p>
        </w:tc>
      </w:tr>
      <w:tr w:rsidR="00CF7602" w:rsidTr="00910F65">
        <w:trPr>
          <w:trHeight w:val="300"/>
        </w:trPr>
        <w:tc>
          <w:tcPr>
            <w:tcW w:w="540" w:type="dxa"/>
            <w:vAlign w:val="center"/>
          </w:tcPr>
          <w:p w:rsidR="00CF7602" w:rsidRPr="00386D50" w:rsidRDefault="00CF7602" w:rsidP="00910F65">
            <w:pPr>
              <w:overflowPunct w:val="0"/>
              <w:autoSpaceDE w:val="0"/>
              <w:autoSpaceDN w:val="0"/>
              <w:adjustRightInd w:val="0"/>
              <w:jc w:val="center"/>
              <w:rPr>
                <w:b/>
              </w:rPr>
            </w:pPr>
            <w:r w:rsidRPr="00386D50">
              <w:rPr>
                <w:b/>
              </w:rPr>
              <w:t>5.</w:t>
            </w:r>
          </w:p>
        </w:tc>
        <w:tc>
          <w:tcPr>
            <w:tcW w:w="4281" w:type="dxa"/>
            <w:vAlign w:val="center"/>
          </w:tcPr>
          <w:p w:rsidR="00CF7602" w:rsidRPr="00386D50" w:rsidRDefault="00CF7602" w:rsidP="00910F65">
            <w:pPr>
              <w:overflowPunct w:val="0"/>
              <w:autoSpaceDE w:val="0"/>
              <w:autoSpaceDN w:val="0"/>
              <w:adjustRightInd w:val="0"/>
              <w:jc w:val="both"/>
              <w:rPr>
                <w:b/>
                <w:lang w:val="sr-Cyrl-CS"/>
              </w:rPr>
            </w:pPr>
            <w:r w:rsidRPr="00386D50">
              <w:rPr>
                <w:b/>
                <w:lang w:val="sr-Cyrl-CS"/>
              </w:rPr>
              <w:t>Прко 177кв</w:t>
            </w:r>
          </w:p>
        </w:tc>
        <w:tc>
          <w:tcPr>
            <w:tcW w:w="2847" w:type="dxa"/>
            <w:vAlign w:val="center"/>
          </w:tcPr>
          <w:p w:rsidR="00CF7602" w:rsidRPr="001B54A4" w:rsidRDefault="00CF7602" w:rsidP="00910F65">
            <w:pPr>
              <w:overflowPunct w:val="0"/>
              <w:autoSpaceDE w:val="0"/>
              <w:autoSpaceDN w:val="0"/>
              <w:adjustRightInd w:val="0"/>
              <w:jc w:val="right"/>
              <w:rPr>
                <w:lang w:val="sr-Cyrl-CS"/>
              </w:rPr>
            </w:pPr>
            <w:r>
              <w:rPr>
                <w:lang w:val="sr-Latn-RS"/>
              </w:rPr>
              <w:t>6.560</w:t>
            </w:r>
            <w:r w:rsidRPr="001B54A4">
              <w:rPr>
                <w:lang w:val="sr-Cyrl-CS"/>
              </w:rPr>
              <w:t>,00</w:t>
            </w:r>
          </w:p>
        </w:tc>
      </w:tr>
    </w:tbl>
    <w:p w:rsidR="00CF7602" w:rsidRDefault="00CF7602" w:rsidP="00CF7602">
      <w:pPr>
        <w:jc w:val="both"/>
        <w:rPr>
          <w:lang w:val="sr-Cyrl-CS"/>
        </w:rPr>
      </w:pPr>
    </w:p>
    <w:p w:rsidR="00CF7602" w:rsidRDefault="00CF7602" w:rsidP="00CF7602">
      <w:pPr>
        <w:jc w:val="both"/>
        <w:rPr>
          <w:lang w:val="sr-Cyrl-CS"/>
        </w:rPr>
      </w:pPr>
      <w:r>
        <w:rPr>
          <w:b/>
          <w:lang w:val="sr-Cyrl-CS"/>
        </w:rPr>
        <w:t>8</w:t>
      </w:r>
      <w:r w:rsidRPr="00171D9E">
        <w:rPr>
          <w:b/>
        </w:rPr>
        <w:t>.</w:t>
      </w:r>
      <w:r>
        <w:rPr>
          <w:b/>
          <w:lang w:val="sr-Cyrl-CS"/>
        </w:rPr>
        <w:t xml:space="preserve"> </w:t>
      </w:r>
      <w:r>
        <w:t>За радна возила, специјална адаптирана возила за превоз реквизита за путујуће забаве, радње и атестирана специјализована возила за превоз пчела 1.620</w:t>
      </w:r>
      <w:r w:rsidRPr="001B54A4">
        <w:t>,00</w:t>
      </w:r>
      <w:r>
        <w:t xml:space="preserve"> динара.</w:t>
      </w:r>
    </w:p>
    <w:p w:rsidR="00CF7602" w:rsidRDefault="00CF7602" w:rsidP="00CF7602">
      <w:pPr>
        <w:jc w:val="both"/>
      </w:pPr>
      <w:r>
        <w:t xml:space="preserve"> </w:t>
      </w:r>
    </w:p>
    <w:p w:rsidR="00CF7602" w:rsidRDefault="00CF7602" w:rsidP="00CF7602">
      <w:pPr>
        <w:jc w:val="both"/>
        <w:rPr>
          <w:lang w:val="sr-Cyrl-CS"/>
        </w:rPr>
      </w:pPr>
      <w:r>
        <w:rPr>
          <w:b/>
          <w:lang w:val="sr-Cyrl-CS"/>
        </w:rPr>
        <w:t>9</w:t>
      </w:r>
      <w:r>
        <w:t>.</w:t>
      </w:r>
      <w:r>
        <w:rPr>
          <w:lang w:val="sr-Cyrl-CS"/>
        </w:rPr>
        <w:t xml:space="preserve"> Локална комунална такса  по овом тарифном броју не плаћа се за:</w:t>
      </w:r>
    </w:p>
    <w:p w:rsidR="00CF7602" w:rsidRPr="00ED05B0" w:rsidRDefault="00CF7602" w:rsidP="00CF7602">
      <w:pPr>
        <w:jc w:val="both"/>
        <w:rPr>
          <w:lang w:val="sr-Cyrl-CS"/>
        </w:rPr>
      </w:pPr>
      <w:r>
        <w:rPr>
          <w:lang w:val="sr-Cyrl-CS"/>
        </w:rPr>
        <w:t xml:space="preserve">- Путничке аутомобиле, комбинована возила, атестирана возила за одмор и камповање, моторбицикле лица која која су разврстана у прву категорију инвалидности, као и лица код којих је због губитка оштећења или одузетих доњих удова или карлице наступило телесно оштећење од најмање 80% према споразуму о листи телесних оштећења и лица која су потпуно изгубила вид на оба ока.  </w:t>
      </w:r>
    </w:p>
    <w:p w:rsidR="00CF7602" w:rsidRPr="004B38A6" w:rsidRDefault="00CF7602" w:rsidP="00CF7602">
      <w:pPr>
        <w:ind w:firstLine="720"/>
        <w:jc w:val="both"/>
      </w:pPr>
      <w:r>
        <w:t>Износ локалне комуналне таксе из овог тарифног броја усклађује се годишње са годишњ</w:t>
      </w:r>
      <w:r>
        <w:rPr>
          <w:lang w:val="sr-Cyrl-CS"/>
        </w:rPr>
        <w:t>и</w:t>
      </w:r>
      <w:r>
        <w:t xml:space="preserve">м индексом потрошачких цена који објављује републички орган  </w:t>
      </w:r>
      <w:r>
        <w:rPr>
          <w:lang w:val="sr-Cyrl-CS"/>
        </w:rPr>
        <w:t>н</w:t>
      </w:r>
      <w:r>
        <w:t xml:space="preserve">адлежан за послове статистике, при чему се заокружење врши тако што се износ до пет динара не узима у обзир, а износ преко пет динара заокружује на десет динара. Годишњи износ утврђених локалних комуналних такси из става 2. овог тарифног броја не може бити већи од највиших усклађених износа који објављује Влада Републике Србије на предлог </w:t>
      </w:r>
      <w:r>
        <w:rPr>
          <w:lang w:val="sr-Cyrl-CS"/>
        </w:rPr>
        <w:t>м</w:t>
      </w:r>
      <w:r>
        <w:t xml:space="preserve">инистарства надлежног за послове финансија. </w:t>
      </w:r>
    </w:p>
    <w:p w:rsidR="00CF7602" w:rsidRDefault="00CF7602" w:rsidP="00CF7602">
      <w:pPr>
        <w:rPr>
          <w:b/>
          <w:lang w:val="sr-Cyrl-CS"/>
        </w:rPr>
      </w:pPr>
    </w:p>
    <w:p w:rsidR="00CF7602" w:rsidRDefault="00CF7602" w:rsidP="00CF7602">
      <w:pPr>
        <w:rPr>
          <w:b/>
          <w:lang w:val="sr-Cyrl-CS"/>
        </w:rPr>
      </w:pPr>
      <w:r>
        <w:rPr>
          <w:b/>
        </w:rPr>
        <w:t>НАПОМЕН</w:t>
      </w:r>
      <w:r w:rsidRPr="00362C0F">
        <w:rPr>
          <w:b/>
        </w:rPr>
        <w:t xml:space="preserve">А: </w:t>
      </w:r>
    </w:p>
    <w:p w:rsidR="00CF7602" w:rsidRPr="00362C0F" w:rsidRDefault="00CF7602" w:rsidP="00CF7602">
      <w:pPr>
        <w:jc w:val="both"/>
        <w:rPr>
          <w:b/>
          <w:lang w:val="sr-Cyrl-CS"/>
        </w:rPr>
      </w:pPr>
    </w:p>
    <w:p w:rsidR="00CF7602" w:rsidRDefault="00CF7602" w:rsidP="00CF7602">
      <w:pPr>
        <w:jc w:val="both"/>
      </w:pPr>
      <w:r w:rsidRPr="00171D9E">
        <w:rPr>
          <w:b/>
        </w:rPr>
        <w:t>1.</w:t>
      </w:r>
      <w:r>
        <w:rPr>
          <w:b/>
          <w:lang w:val="sr-Cyrl-CS"/>
        </w:rPr>
        <w:t xml:space="preserve"> </w:t>
      </w:r>
      <w:r>
        <w:t xml:space="preserve">Обвезник из овог тарифног броја је правно лице, предузетник и физичко лице на </w:t>
      </w:r>
    </w:p>
    <w:p w:rsidR="00CF7602" w:rsidRDefault="00CF7602" w:rsidP="00CF7602">
      <w:pPr>
        <w:jc w:val="both"/>
      </w:pPr>
      <w:r>
        <w:lastRenderedPageBreak/>
        <w:t xml:space="preserve">чије се име региструје моторно, друмско и прикључно возило. </w:t>
      </w:r>
    </w:p>
    <w:p w:rsidR="00CF7602" w:rsidRDefault="00CF7602" w:rsidP="00CF7602">
      <w:pPr>
        <w:jc w:val="both"/>
      </w:pPr>
      <w:r w:rsidRPr="00171D9E">
        <w:rPr>
          <w:b/>
        </w:rPr>
        <w:t>2.</w:t>
      </w:r>
      <w:r>
        <w:rPr>
          <w:b/>
          <w:lang w:val="sr-Cyrl-CS"/>
        </w:rPr>
        <w:t xml:space="preserve"> </w:t>
      </w:r>
      <w:r>
        <w:t>Такса из овог тарифног броја плаћа се једанпут годишње приликом регистрације моторног возила код МУП Републике Србије, П</w:t>
      </w:r>
      <w:r>
        <w:rPr>
          <w:lang w:val="sr-Cyrl-CS"/>
        </w:rPr>
        <w:t>У</w:t>
      </w:r>
      <w:r>
        <w:t xml:space="preserve"> </w:t>
      </w:r>
      <w:r>
        <w:rPr>
          <w:lang w:val="sr-Cyrl-CS"/>
        </w:rPr>
        <w:t>Прокупље</w:t>
      </w:r>
      <w:r>
        <w:t>, на одговарајући</w:t>
      </w:r>
      <w:r>
        <w:rPr>
          <w:lang w:val="sr-Cyrl-CS"/>
        </w:rPr>
        <w:t xml:space="preserve"> </w:t>
      </w:r>
      <w:r>
        <w:t xml:space="preserve">рачун у корист буџета </w:t>
      </w:r>
      <w:r>
        <w:rPr>
          <w:lang w:val="sr-Cyrl-CS"/>
        </w:rPr>
        <w:t>Града</w:t>
      </w:r>
      <w:r>
        <w:t xml:space="preserve"> </w:t>
      </w:r>
      <w:r>
        <w:rPr>
          <w:lang w:val="sr-Cyrl-CS"/>
        </w:rPr>
        <w:t>Прокупља</w:t>
      </w:r>
      <w:r>
        <w:t xml:space="preserve"> (унапред за годину дана). </w:t>
      </w:r>
    </w:p>
    <w:p w:rsidR="00CF7602" w:rsidRPr="00021C27" w:rsidRDefault="00CF7602" w:rsidP="00CF7602">
      <w:pPr>
        <w:jc w:val="both"/>
        <w:rPr>
          <w:lang w:val="sr-Cyrl-CS"/>
        </w:rPr>
      </w:pPr>
      <w:r w:rsidRPr="00171D9E">
        <w:rPr>
          <w:b/>
        </w:rPr>
        <w:t>3.</w:t>
      </w:r>
      <w:r>
        <w:rPr>
          <w:b/>
          <w:lang w:val="sr-Cyrl-CS"/>
        </w:rPr>
        <w:t xml:space="preserve"> </w:t>
      </w:r>
      <w:r>
        <w:t>Ималац моторног возила дужан је да приликом регистрације моторног возила поднесе надлежном органу за регистрацију доказ о плаћеној такси по</w:t>
      </w:r>
      <w:r>
        <w:rPr>
          <w:lang w:val="sr-Cyrl-CS"/>
        </w:rPr>
        <w:t xml:space="preserve"> </w:t>
      </w:r>
      <w:r>
        <w:t>овом</w:t>
      </w:r>
      <w:r>
        <w:rPr>
          <w:lang w:val="sr-Cyrl-CS"/>
        </w:rPr>
        <w:t xml:space="preserve"> </w:t>
      </w:r>
      <w:r>
        <w:t xml:space="preserve">тарифном броју на одговарајући рачун. </w:t>
      </w:r>
    </w:p>
    <w:p w:rsidR="00CF7602" w:rsidRDefault="00CF7602" w:rsidP="00CF7602">
      <w:pPr>
        <w:rPr>
          <w:b/>
          <w:lang w:val="sr-Cyrl-CS"/>
        </w:rPr>
      </w:pPr>
    </w:p>
    <w:p w:rsidR="00CF7602" w:rsidRDefault="00CF7602" w:rsidP="00CF7602">
      <w:pPr>
        <w:rPr>
          <w:b/>
          <w:lang w:val="sr-Cyrl-CS"/>
        </w:rPr>
      </w:pPr>
      <w:r>
        <w:rPr>
          <w:b/>
        </w:rPr>
        <w:t xml:space="preserve">ТАРИФНИ БРОЈ </w:t>
      </w:r>
      <w:r>
        <w:rPr>
          <w:b/>
          <w:lang w:val="sr-Cyrl-RS"/>
        </w:rPr>
        <w:t>3</w:t>
      </w:r>
      <w:r w:rsidRPr="00BB2346">
        <w:rPr>
          <w:b/>
        </w:rPr>
        <w:t xml:space="preserve">. </w:t>
      </w:r>
    </w:p>
    <w:p w:rsidR="00CF7602" w:rsidRPr="00BB2346" w:rsidRDefault="00CF7602" w:rsidP="00CF7602">
      <w:pPr>
        <w:rPr>
          <w:b/>
          <w:lang w:val="sr-Cyrl-CS"/>
        </w:rPr>
      </w:pPr>
    </w:p>
    <w:p w:rsidR="00CF7602" w:rsidRPr="00005550" w:rsidRDefault="00CF7602" w:rsidP="00CF7602">
      <w:pPr>
        <w:ind w:firstLine="720"/>
        <w:jc w:val="both"/>
      </w:pPr>
      <w:r>
        <w:t>За држање средстава за игру (забавне игре), на рачунарима, симулаторима, видео-аутоматима, флиперима и сличним направама које се стављају у погон уз помоћ новца или жетона, као и билијар, пикадо и друге сличне игре у којима учесник не остварује добитак у новцу или стварима већ правно на бесплатну игру, плаћа се комунална такса у</w:t>
      </w:r>
      <w:r>
        <w:rPr>
          <w:lang w:val="sr-Cyrl-CS"/>
        </w:rPr>
        <w:t xml:space="preserve"> </w:t>
      </w:r>
      <w:r>
        <w:t>дневном</w:t>
      </w:r>
      <w:r>
        <w:rPr>
          <w:lang w:val="sr-Cyrl-CS"/>
        </w:rPr>
        <w:t xml:space="preserve"> </w:t>
      </w:r>
      <w:r>
        <w:t>износу за свако средство појединачно</w:t>
      </w:r>
      <w:r>
        <w:rPr>
          <w:lang w:val="sr-Cyrl-CS"/>
        </w:rPr>
        <w:t xml:space="preserve"> по табели:</w:t>
      </w:r>
    </w:p>
    <w:p w:rsidR="00CF7602" w:rsidRPr="00846359" w:rsidRDefault="00CF7602" w:rsidP="00CF7602">
      <w:r>
        <w:rPr>
          <w:lang w:val="sr-Cyrl-CS"/>
        </w:rPr>
        <w:tab/>
      </w:r>
      <w:r>
        <w:rPr>
          <w:lang w:val="sr-Cyrl-CS"/>
        </w:rPr>
        <w:tab/>
      </w:r>
      <w:r>
        <w:rPr>
          <w:lang w:val="sr-Cyrl-CS"/>
        </w:rPr>
        <w:tab/>
      </w:r>
      <w:r>
        <w:rPr>
          <w:lang w:val="sr-Cyrl-CS"/>
        </w:rPr>
        <w:tab/>
      </w:r>
      <w:r>
        <w:rPr>
          <w:lang w:val="sr-Cyrl-CS"/>
        </w:rPr>
        <w:tab/>
      </w:r>
      <w:r>
        <w:rPr>
          <w:lang w:val="sr-Cyrl-CS"/>
        </w:rPr>
        <w:tab/>
        <w:t xml:space="preserve">      </w:t>
      </w:r>
      <w:r>
        <w:tab/>
      </w:r>
      <w:r>
        <w:tab/>
        <w:t xml:space="preserve">    </w:t>
      </w:r>
      <w:r>
        <w:rPr>
          <w:lang w:val="sr-Cyrl-CS"/>
        </w:rPr>
        <w:t xml:space="preserve">                                  </w:t>
      </w:r>
      <w:r w:rsidRPr="00284982">
        <w:rPr>
          <w:b/>
          <w:lang w:val="sr-Cyrl-CS"/>
        </w:rPr>
        <w:t>у динарима</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CF7602" w:rsidRPr="00E37629"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sidRPr="00386D50">
              <w:rPr>
                <w:b/>
                <w:sz w:val="28"/>
                <w:szCs w:val="28"/>
                <w:lang w:val="sr-Cyrl-CS"/>
              </w:rPr>
              <w:t>1.</w:t>
            </w:r>
          </w:p>
        </w:tc>
        <w:tc>
          <w:tcPr>
            <w:tcW w:w="4584" w:type="dxa"/>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Екстра зона</w:t>
            </w:r>
          </w:p>
        </w:tc>
        <w:tc>
          <w:tcPr>
            <w:tcW w:w="2724" w:type="dxa"/>
            <w:vAlign w:val="center"/>
          </w:tcPr>
          <w:p w:rsidR="00CF7602" w:rsidRPr="00386D50" w:rsidRDefault="00CF7602" w:rsidP="00910F65">
            <w:pPr>
              <w:overflowPunct w:val="0"/>
              <w:autoSpaceDE w:val="0"/>
              <w:autoSpaceDN w:val="0"/>
              <w:adjustRightInd w:val="0"/>
              <w:jc w:val="right"/>
              <w:rPr>
                <w:lang w:val="sr-Cyrl-CS"/>
              </w:rPr>
            </w:pPr>
            <w:r>
              <w:t>20</w:t>
            </w:r>
            <w:r w:rsidRPr="00386D50">
              <w:rPr>
                <w:lang w:val="sr-Cyrl-CS"/>
              </w:rPr>
              <w:t>,00</w:t>
            </w:r>
          </w:p>
        </w:tc>
      </w:tr>
      <w:tr w:rsidR="00CF7602" w:rsidRPr="00E37629" w:rsidTr="00910F65">
        <w:trPr>
          <w:trHeight w:val="33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sidRPr="00386D50">
              <w:rPr>
                <w:b/>
                <w:sz w:val="28"/>
                <w:szCs w:val="28"/>
                <w:lang w:val="sr-Cyrl-CS"/>
              </w:rPr>
              <w:t>2.</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Pr>
                <w:b/>
                <w:sz w:val="28"/>
                <w:szCs w:val="28"/>
                <w:lang w:val="sr-Cyrl-CS"/>
              </w:rPr>
              <w:t>Зона 1</w:t>
            </w:r>
          </w:p>
        </w:tc>
        <w:tc>
          <w:tcPr>
            <w:tcW w:w="2724" w:type="dxa"/>
            <w:vAlign w:val="center"/>
          </w:tcPr>
          <w:p w:rsidR="00CF7602" w:rsidRPr="00386D50" w:rsidRDefault="00CF7602" w:rsidP="00910F65">
            <w:pPr>
              <w:overflowPunct w:val="0"/>
              <w:autoSpaceDE w:val="0"/>
              <w:autoSpaceDN w:val="0"/>
              <w:adjustRightInd w:val="0"/>
              <w:jc w:val="right"/>
              <w:rPr>
                <w:lang w:val="sr-Cyrl-CS"/>
              </w:rPr>
            </w:pPr>
            <w:r>
              <w:t>17</w:t>
            </w:r>
            <w:r w:rsidRPr="00386D50">
              <w:rPr>
                <w:lang w:val="sr-Cyrl-CS"/>
              </w:rPr>
              <w:t>,00</w:t>
            </w:r>
          </w:p>
        </w:tc>
      </w:tr>
      <w:tr w:rsidR="00CF7602" w:rsidRPr="00FD79E6"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Pr>
                <w:b/>
                <w:sz w:val="28"/>
                <w:szCs w:val="28"/>
                <w:lang w:val="sr-Cyrl-CS"/>
              </w:rPr>
              <w:t>3</w:t>
            </w:r>
            <w:r w:rsidRPr="00386D50">
              <w:rPr>
                <w:b/>
                <w:sz w:val="28"/>
                <w:szCs w:val="28"/>
                <w:lang w:val="sr-Cyrl-CS"/>
              </w:rPr>
              <w:t>.</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Зона 2</w:t>
            </w:r>
          </w:p>
        </w:tc>
        <w:tc>
          <w:tcPr>
            <w:tcW w:w="2724" w:type="dxa"/>
            <w:vAlign w:val="center"/>
          </w:tcPr>
          <w:p w:rsidR="00CF7602" w:rsidRPr="00386D50" w:rsidRDefault="00CF7602" w:rsidP="00910F65">
            <w:pPr>
              <w:overflowPunct w:val="0"/>
              <w:autoSpaceDE w:val="0"/>
              <w:autoSpaceDN w:val="0"/>
              <w:adjustRightInd w:val="0"/>
              <w:jc w:val="right"/>
              <w:rPr>
                <w:lang w:val="sr-Cyrl-CS"/>
              </w:rPr>
            </w:pPr>
            <w:r w:rsidRPr="00386D50">
              <w:rPr>
                <w:lang w:val="sr-Cyrl-CS"/>
              </w:rPr>
              <w:t>1</w:t>
            </w:r>
            <w:r>
              <w:rPr>
                <w:lang w:val="sr-Cyrl-CS"/>
              </w:rPr>
              <w:t>5</w:t>
            </w:r>
            <w:r w:rsidRPr="00386D50">
              <w:rPr>
                <w:lang w:val="sr-Cyrl-CS"/>
              </w:rPr>
              <w:t>,00</w:t>
            </w:r>
          </w:p>
        </w:tc>
      </w:tr>
      <w:tr w:rsidR="00CF7602" w:rsidRPr="00197AA7"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Pr>
                <w:b/>
                <w:sz w:val="28"/>
                <w:szCs w:val="28"/>
                <w:lang w:val="sr-Cyrl-CS"/>
              </w:rPr>
              <w:t>4</w:t>
            </w:r>
            <w:r w:rsidRPr="00386D50">
              <w:rPr>
                <w:b/>
                <w:sz w:val="28"/>
                <w:szCs w:val="28"/>
                <w:lang w:val="sr-Cyrl-CS"/>
              </w:rPr>
              <w:t>.</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Зона 3</w:t>
            </w:r>
          </w:p>
        </w:tc>
        <w:tc>
          <w:tcPr>
            <w:tcW w:w="2724" w:type="dxa"/>
            <w:vAlign w:val="center"/>
          </w:tcPr>
          <w:p w:rsidR="00CF7602" w:rsidRPr="00386D50" w:rsidRDefault="00CF7602" w:rsidP="00910F65">
            <w:pPr>
              <w:overflowPunct w:val="0"/>
              <w:autoSpaceDE w:val="0"/>
              <w:autoSpaceDN w:val="0"/>
              <w:adjustRightInd w:val="0"/>
              <w:jc w:val="right"/>
              <w:rPr>
                <w:lang w:val="sr-Cyrl-CS"/>
              </w:rPr>
            </w:pPr>
            <w:r>
              <w:rPr>
                <w:lang w:val="sr-Cyrl-CS"/>
              </w:rPr>
              <w:t>12</w:t>
            </w:r>
            <w:r w:rsidRPr="00386D50">
              <w:rPr>
                <w:lang w:val="sr-Cyrl-CS"/>
              </w:rPr>
              <w:t>,00</w:t>
            </w:r>
          </w:p>
        </w:tc>
      </w:tr>
    </w:tbl>
    <w:p w:rsidR="00CF7602" w:rsidRDefault="00CF7602" w:rsidP="00CF7602">
      <w:r>
        <w:rPr>
          <w:lang w:val="sr-Cyrl-CS"/>
        </w:rPr>
        <w:tab/>
      </w:r>
    </w:p>
    <w:p w:rsidR="00CF7602" w:rsidRDefault="00CF7602" w:rsidP="00CF7602">
      <w:pPr>
        <w:ind w:firstLine="720"/>
        <w:jc w:val="both"/>
        <w:rPr>
          <w:lang w:val="sr-Cyrl-CS"/>
        </w:rPr>
      </w:pPr>
    </w:p>
    <w:p w:rsidR="00CF7602" w:rsidRDefault="00CF7602" w:rsidP="00CF7602">
      <w:pPr>
        <w:ind w:firstLine="720"/>
        <w:jc w:val="both"/>
        <w:rPr>
          <w:lang w:val="sr-Cyrl-CS"/>
        </w:rPr>
      </w:pPr>
    </w:p>
    <w:p w:rsidR="00CF7602" w:rsidRPr="00825AE8" w:rsidRDefault="00CF7602" w:rsidP="00CF7602">
      <w:pPr>
        <w:ind w:firstLine="720"/>
        <w:jc w:val="both"/>
      </w:pPr>
      <w:r>
        <w:t>За држање томболе, покер апарата, апарата за посебне игре на срећу и сличних направа у којима учесник остварује добитак у новцу или стварима плаћа се комунална такса у</w:t>
      </w:r>
      <w:r>
        <w:rPr>
          <w:lang w:val="sr-Cyrl-CS"/>
        </w:rPr>
        <w:t xml:space="preserve"> </w:t>
      </w:r>
      <w:r>
        <w:t>дневном</w:t>
      </w:r>
      <w:r>
        <w:rPr>
          <w:lang w:val="sr-Cyrl-CS"/>
        </w:rPr>
        <w:t xml:space="preserve"> </w:t>
      </w:r>
      <w:r>
        <w:t>износу за свако средство појединачно</w:t>
      </w:r>
      <w:r>
        <w:rPr>
          <w:lang w:val="sr-Cyrl-CS"/>
        </w:rPr>
        <w:t xml:space="preserve"> по табели:</w:t>
      </w:r>
      <w:r>
        <w:rPr>
          <w:lang w:val="sr-Cyrl-CS"/>
        </w:rPr>
        <w:tab/>
      </w:r>
      <w:r>
        <w:rPr>
          <w:lang w:val="sr-Cyrl-CS"/>
        </w:rPr>
        <w:tab/>
      </w:r>
      <w:r>
        <w:rPr>
          <w:lang w:val="sr-Cyrl-CS"/>
        </w:rPr>
        <w:tab/>
        <w:t xml:space="preserve">     </w:t>
      </w:r>
      <w:r>
        <w:tab/>
      </w:r>
      <w:r>
        <w:tab/>
        <w:t xml:space="preserve"> </w:t>
      </w:r>
    </w:p>
    <w:p w:rsidR="00CF7602" w:rsidRDefault="00CF7602" w:rsidP="00CF7602">
      <w:pPr>
        <w:rPr>
          <w:lang w:val="sr-Cyrl-CS"/>
        </w:rPr>
      </w:pPr>
      <w:r>
        <w:t xml:space="preserve">  </w:t>
      </w:r>
      <w:r>
        <w:tab/>
      </w:r>
      <w:r>
        <w:tab/>
      </w:r>
      <w:r>
        <w:tab/>
      </w:r>
      <w:r>
        <w:tab/>
      </w:r>
      <w:r>
        <w:tab/>
      </w:r>
      <w:r>
        <w:tab/>
      </w:r>
      <w:r>
        <w:tab/>
      </w:r>
      <w:r>
        <w:tab/>
        <w:t xml:space="preserve">  </w:t>
      </w:r>
      <w:r>
        <w:rPr>
          <w:lang w:val="sr-Cyrl-CS"/>
        </w:rPr>
        <w:t xml:space="preserve">                             </w:t>
      </w:r>
    </w:p>
    <w:p w:rsidR="00CF7602" w:rsidRPr="00846359" w:rsidRDefault="00CF7602" w:rsidP="00CF7602">
      <w:pPr>
        <w:ind w:left="6480"/>
      </w:pPr>
      <w:r>
        <w:rPr>
          <w:lang w:val="sr-Cyrl-CS"/>
        </w:rPr>
        <w:t xml:space="preserve">                      </w:t>
      </w:r>
      <w:r>
        <w:t xml:space="preserve"> </w:t>
      </w:r>
      <w:r>
        <w:rPr>
          <w:lang w:val="sr-Cyrl-CS"/>
        </w:rPr>
        <w:t xml:space="preserve"> </w:t>
      </w:r>
      <w:r w:rsidRPr="00284982">
        <w:rPr>
          <w:b/>
          <w:lang w:val="sr-Cyrl-CS"/>
        </w:rPr>
        <w:t>у динарима</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CF7602" w:rsidRPr="00E37629"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sidRPr="00386D50">
              <w:rPr>
                <w:b/>
                <w:sz w:val="28"/>
                <w:szCs w:val="28"/>
                <w:lang w:val="sr-Cyrl-CS"/>
              </w:rPr>
              <w:t>1.</w:t>
            </w:r>
          </w:p>
        </w:tc>
        <w:tc>
          <w:tcPr>
            <w:tcW w:w="4584" w:type="dxa"/>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Екстра зона</w:t>
            </w:r>
          </w:p>
        </w:tc>
        <w:tc>
          <w:tcPr>
            <w:tcW w:w="2724" w:type="dxa"/>
            <w:vAlign w:val="center"/>
          </w:tcPr>
          <w:p w:rsidR="00CF7602" w:rsidRPr="00386D50" w:rsidRDefault="00CF7602" w:rsidP="00910F65">
            <w:pPr>
              <w:overflowPunct w:val="0"/>
              <w:autoSpaceDE w:val="0"/>
              <w:autoSpaceDN w:val="0"/>
              <w:adjustRightInd w:val="0"/>
              <w:jc w:val="right"/>
              <w:rPr>
                <w:lang w:val="sr-Cyrl-CS"/>
              </w:rPr>
            </w:pPr>
            <w:r>
              <w:t>55</w:t>
            </w:r>
            <w:r w:rsidRPr="00386D50">
              <w:rPr>
                <w:lang w:val="sr-Cyrl-CS"/>
              </w:rPr>
              <w:t>,00</w:t>
            </w:r>
          </w:p>
        </w:tc>
      </w:tr>
      <w:tr w:rsidR="00CF7602" w:rsidRPr="00E37629" w:rsidTr="00910F65">
        <w:trPr>
          <w:trHeight w:val="33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sidRPr="00386D50">
              <w:rPr>
                <w:b/>
                <w:sz w:val="28"/>
                <w:szCs w:val="28"/>
                <w:lang w:val="sr-Cyrl-CS"/>
              </w:rPr>
              <w:t>2.</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Pr>
                <w:b/>
                <w:sz w:val="28"/>
                <w:szCs w:val="28"/>
                <w:lang w:val="sr-Cyrl-CS"/>
              </w:rPr>
              <w:t>Зона 1</w:t>
            </w:r>
          </w:p>
        </w:tc>
        <w:tc>
          <w:tcPr>
            <w:tcW w:w="2724" w:type="dxa"/>
            <w:vAlign w:val="center"/>
          </w:tcPr>
          <w:p w:rsidR="00CF7602" w:rsidRPr="00386D50" w:rsidRDefault="00CF7602" w:rsidP="00910F65">
            <w:pPr>
              <w:overflowPunct w:val="0"/>
              <w:autoSpaceDE w:val="0"/>
              <w:autoSpaceDN w:val="0"/>
              <w:adjustRightInd w:val="0"/>
              <w:jc w:val="right"/>
              <w:rPr>
                <w:lang w:val="sr-Cyrl-CS"/>
              </w:rPr>
            </w:pPr>
            <w:r w:rsidRPr="00386D50">
              <w:rPr>
                <w:lang w:val="sr-Cyrl-CS"/>
              </w:rPr>
              <w:t>5</w:t>
            </w:r>
            <w:r>
              <w:t>0</w:t>
            </w:r>
            <w:r w:rsidRPr="00386D50">
              <w:rPr>
                <w:lang w:val="sr-Cyrl-CS"/>
              </w:rPr>
              <w:t>,00</w:t>
            </w:r>
          </w:p>
        </w:tc>
      </w:tr>
      <w:tr w:rsidR="00CF7602" w:rsidRPr="00FD79E6"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Pr>
                <w:b/>
                <w:sz w:val="28"/>
                <w:szCs w:val="28"/>
                <w:lang w:val="sr-Cyrl-CS"/>
              </w:rPr>
              <w:t>3</w:t>
            </w:r>
            <w:r w:rsidRPr="00386D50">
              <w:rPr>
                <w:b/>
                <w:sz w:val="28"/>
                <w:szCs w:val="28"/>
                <w:lang w:val="sr-Cyrl-CS"/>
              </w:rPr>
              <w:t>.</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Зона 2</w:t>
            </w:r>
          </w:p>
        </w:tc>
        <w:tc>
          <w:tcPr>
            <w:tcW w:w="2724" w:type="dxa"/>
            <w:vAlign w:val="center"/>
          </w:tcPr>
          <w:p w:rsidR="00CF7602" w:rsidRPr="00386D50" w:rsidRDefault="00CF7602" w:rsidP="00910F65">
            <w:pPr>
              <w:overflowPunct w:val="0"/>
              <w:autoSpaceDE w:val="0"/>
              <w:autoSpaceDN w:val="0"/>
              <w:adjustRightInd w:val="0"/>
              <w:jc w:val="right"/>
              <w:rPr>
                <w:lang w:val="sr-Cyrl-CS"/>
              </w:rPr>
            </w:pPr>
            <w:r>
              <w:rPr>
                <w:lang w:val="sr-Cyrl-CS"/>
              </w:rPr>
              <w:t>45</w:t>
            </w:r>
            <w:r w:rsidRPr="00386D50">
              <w:rPr>
                <w:lang w:val="sr-Cyrl-CS"/>
              </w:rPr>
              <w:t>,00</w:t>
            </w:r>
          </w:p>
        </w:tc>
      </w:tr>
      <w:tr w:rsidR="00CF7602" w:rsidRPr="00197AA7" w:rsidTr="00910F65">
        <w:trPr>
          <w:trHeight w:val="294"/>
        </w:trPr>
        <w:tc>
          <w:tcPr>
            <w:tcW w:w="558" w:type="dxa"/>
          </w:tcPr>
          <w:p w:rsidR="00CF7602" w:rsidRPr="00386D50" w:rsidRDefault="00CF7602" w:rsidP="00910F65">
            <w:pPr>
              <w:overflowPunct w:val="0"/>
              <w:autoSpaceDE w:val="0"/>
              <w:autoSpaceDN w:val="0"/>
              <w:adjustRightInd w:val="0"/>
              <w:jc w:val="center"/>
              <w:rPr>
                <w:b/>
                <w:sz w:val="28"/>
                <w:szCs w:val="28"/>
                <w:lang w:val="sr-Cyrl-CS"/>
              </w:rPr>
            </w:pPr>
            <w:r>
              <w:rPr>
                <w:b/>
                <w:sz w:val="28"/>
                <w:szCs w:val="28"/>
                <w:lang w:val="sr-Cyrl-CS"/>
              </w:rPr>
              <w:t>4</w:t>
            </w:r>
            <w:r w:rsidRPr="00386D50">
              <w:rPr>
                <w:b/>
                <w:sz w:val="28"/>
                <w:szCs w:val="28"/>
                <w:lang w:val="sr-Cyrl-CS"/>
              </w:rPr>
              <w:t>.</w:t>
            </w:r>
          </w:p>
        </w:tc>
        <w:tc>
          <w:tcPr>
            <w:tcW w:w="4584" w:type="dxa"/>
            <w:vAlign w:val="center"/>
          </w:tcPr>
          <w:p w:rsidR="00CF7602" w:rsidRPr="00386D50" w:rsidRDefault="00CF7602" w:rsidP="00910F65">
            <w:pPr>
              <w:overflowPunct w:val="0"/>
              <w:autoSpaceDE w:val="0"/>
              <w:autoSpaceDN w:val="0"/>
              <w:adjustRightInd w:val="0"/>
              <w:jc w:val="both"/>
              <w:rPr>
                <w:b/>
                <w:sz w:val="28"/>
                <w:szCs w:val="28"/>
                <w:lang w:val="sr-Cyrl-CS"/>
              </w:rPr>
            </w:pPr>
            <w:r w:rsidRPr="00386D50">
              <w:rPr>
                <w:b/>
                <w:sz w:val="28"/>
                <w:szCs w:val="28"/>
                <w:lang w:val="sr-Cyrl-CS"/>
              </w:rPr>
              <w:t>Зона 3</w:t>
            </w:r>
          </w:p>
        </w:tc>
        <w:tc>
          <w:tcPr>
            <w:tcW w:w="2724" w:type="dxa"/>
            <w:vAlign w:val="center"/>
          </w:tcPr>
          <w:p w:rsidR="00CF7602" w:rsidRPr="00386D50" w:rsidRDefault="00CF7602" w:rsidP="00910F65">
            <w:pPr>
              <w:overflowPunct w:val="0"/>
              <w:autoSpaceDE w:val="0"/>
              <w:autoSpaceDN w:val="0"/>
              <w:adjustRightInd w:val="0"/>
              <w:jc w:val="right"/>
              <w:rPr>
                <w:lang w:val="sr-Cyrl-CS"/>
              </w:rPr>
            </w:pPr>
            <w:r>
              <w:rPr>
                <w:lang w:val="sr-Cyrl-CS"/>
              </w:rPr>
              <w:t>30</w:t>
            </w:r>
            <w:r w:rsidRPr="00386D50">
              <w:rPr>
                <w:lang w:val="sr-Cyrl-CS"/>
              </w:rPr>
              <w:t>,00</w:t>
            </w:r>
          </w:p>
        </w:tc>
      </w:tr>
    </w:tbl>
    <w:p w:rsidR="00CF7602" w:rsidRPr="00EC2296" w:rsidRDefault="00CF7602" w:rsidP="00CF7602">
      <w:pPr>
        <w:rPr>
          <w:lang w:val="sr-Cyrl-CS"/>
        </w:rPr>
      </w:pPr>
    </w:p>
    <w:p w:rsidR="00CF7602" w:rsidRDefault="00CF7602" w:rsidP="00CF7602">
      <w:pPr>
        <w:rPr>
          <w:b/>
        </w:rPr>
      </w:pPr>
    </w:p>
    <w:p w:rsidR="00CF7602" w:rsidRDefault="00CF7602" w:rsidP="00CF7602">
      <w:pPr>
        <w:rPr>
          <w:b/>
        </w:rPr>
      </w:pPr>
    </w:p>
    <w:p w:rsidR="00CF7602" w:rsidRDefault="00CF7602" w:rsidP="00CF7602">
      <w:pPr>
        <w:rPr>
          <w:b/>
          <w:lang w:val="sr-Cyrl-CS"/>
        </w:rPr>
      </w:pPr>
      <w:r>
        <w:rPr>
          <w:lang w:val="sr-Cyrl-CS"/>
        </w:rPr>
        <w:t>Подручје града Прокупља обухвата следеће зоне:</w:t>
      </w:r>
      <w:r>
        <w:rPr>
          <w:lang w:val="sr-Cyrl-CS"/>
        </w:rPr>
        <w:tab/>
      </w:r>
      <w:r>
        <w:rPr>
          <w:lang w:val="sr-Cyrl-CS"/>
        </w:rPr>
        <w:tab/>
      </w:r>
      <w:r>
        <w:rPr>
          <w:lang w:val="sr-Cyrl-CS"/>
        </w:rPr>
        <w:tab/>
      </w:r>
      <w:r>
        <w:rPr>
          <w:lang w:val="sr-Cyrl-CS"/>
        </w:rPr>
        <w:tab/>
      </w:r>
    </w:p>
    <w:p w:rsidR="00CF7602" w:rsidRDefault="00CF7602" w:rsidP="00CF7602">
      <w:pPr>
        <w:jc w:val="both"/>
        <w:rPr>
          <w:lang w:val="sr-Cyrl-CS"/>
        </w:rPr>
      </w:pPr>
      <w:r>
        <w:rPr>
          <w:lang w:val="sr-Cyrl-CS"/>
        </w:rPr>
        <w:t xml:space="preserve"> </w:t>
      </w:r>
    </w:p>
    <w:p w:rsidR="00CF7602" w:rsidRPr="00523472" w:rsidRDefault="00CF7602" w:rsidP="00CF7602">
      <w:pPr>
        <w:rPr>
          <w:b/>
          <w:lang w:val="sr-Cyrl-CS"/>
        </w:rPr>
      </w:pPr>
      <w:r w:rsidRPr="00523472">
        <w:rPr>
          <w:lang w:val="sr-Cyrl-CS"/>
        </w:rPr>
        <w:t>Подручје града Прокупља обухвата следеће зоне:</w:t>
      </w:r>
      <w:r w:rsidRPr="00523472">
        <w:rPr>
          <w:lang w:val="sr-Cyrl-CS"/>
        </w:rPr>
        <w:tab/>
      </w:r>
      <w:r w:rsidRPr="00523472">
        <w:rPr>
          <w:lang w:val="sr-Cyrl-CS"/>
        </w:rPr>
        <w:tab/>
      </w:r>
      <w:r w:rsidRPr="00523472">
        <w:rPr>
          <w:lang w:val="sr-Cyrl-CS"/>
        </w:rPr>
        <w:tab/>
      </w:r>
      <w:r w:rsidRPr="00523472">
        <w:rPr>
          <w:lang w:val="sr-Cyrl-CS"/>
        </w:rPr>
        <w:tab/>
      </w:r>
    </w:p>
    <w:p w:rsidR="00CF7602" w:rsidRPr="00523472" w:rsidRDefault="00CF7602" w:rsidP="00CF7602">
      <w:pPr>
        <w:jc w:val="both"/>
        <w:rPr>
          <w:lang w:val="sr-Cyrl-CS"/>
        </w:rPr>
      </w:pPr>
      <w:r w:rsidRPr="00523472">
        <w:rPr>
          <w:lang w:val="sr-Cyrl-CS"/>
        </w:rPr>
        <w:t xml:space="preserve"> </w:t>
      </w:r>
    </w:p>
    <w:p w:rsidR="00CF7602" w:rsidRPr="00523472" w:rsidRDefault="00CF7602" w:rsidP="00CF7602">
      <w:pPr>
        <w:jc w:val="both"/>
        <w:rPr>
          <w:b/>
          <w:lang w:val="hr-HR"/>
        </w:rPr>
      </w:pPr>
      <w:r w:rsidRPr="00523472">
        <w:rPr>
          <w:b/>
          <w:lang w:val="it-IT"/>
        </w:rPr>
        <w:t>Еxтра зона</w:t>
      </w:r>
      <w:r w:rsidRPr="00523472">
        <w:rPr>
          <w:b/>
          <w:lang w:val="hr-HR"/>
        </w:rPr>
        <w:t xml:space="preserve"> (БИД - зона)</w:t>
      </w:r>
    </w:p>
    <w:p w:rsidR="00CF7602" w:rsidRPr="00523472" w:rsidRDefault="00CF7602" w:rsidP="00CF7602">
      <w:pPr>
        <w:jc w:val="both"/>
        <w:rPr>
          <w:lang w:val="hr-HR"/>
        </w:rPr>
      </w:pPr>
      <w:r w:rsidRPr="00523472">
        <w:rPr>
          <w:lang w:val="hr-HR"/>
        </w:rPr>
        <w:tab/>
      </w:r>
      <w:r w:rsidRPr="00523472">
        <w:rPr>
          <w:lang w:val="sr-Cyrl-CS"/>
        </w:rPr>
        <w:t>Ова зона обухвата</w:t>
      </w:r>
      <w:r w:rsidRPr="00523472">
        <w:rPr>
          <w:lang w:val="hr-HR"/>
        </w:rPr>
        <w:t xml:space="preserve"> </w:t>
      </w:r>
      <w:r w:rsidRPr="00523472">
        <w:rPr>
          <w:lang w:val="sr-Cyrl-CS"/>
        </w:rPr>
        <w:t>ул</w:t>
      </w:r>
      <w:r w:rsidRPr="00523472">
        <w:rPr>
          <w:lang w:val="hr-HR"/>
        </w:rPr>
        <w:t xml:space="preserve">. </w:t>
      </w:r>
      <w:r w:rsidRPr="00523472">
        <w:rPr>
          <w:lang w:val="sr-Cyrl-CS"/>
        </w:rPr>
        <w:t>Југ Богданову</w:t>
      </w:r>
      <w:r w:rsidRPr="00523472">
        <w:rPr>
          <w:lang w:val="hr-HR"/>
        </w:rPr>
        <w:t xml:space="preserve"> </w:t>
      </w:r>
      <w:r w:rsidRPr="00523472">
        <w:rPr>
          <w:lang w:val="sr-Cyrl-CS"/>
        </w:rPr>
        <w:t>од пресека</w:t>
      </w:r>
      <w:r w:rsidRPr="00523472">
        <w:rPr>
          <w:lang w:val="hr-HR"/>
        </w:rPr>
        <w:t xml:space="preserve"> </w:t>
      </w:r>
      <w:r w:rsidRPr="00523472">
        <w:rPr>
          <w:lang w:val="sr-Cyrl-CS"/>
        </w:rPr>
        <w:t>са улицом Кнез Михаиловом</w:t>
      </w:r>
      <w:r w:rsidRPr="00523472">
        <w:rPr>
          <w:lang w:val="hr-HR"/>
        </w:rPr>
        <w:t xml:space="preserve"> </w:t>
      </w:r>
      <w:r w:rsidRPr="00523472">
        <w:rPr>
          <w:lang w:val="sr-Cyrl-CS"/>
        </w:rPr>
        <w:t>до пресека са улицом</w:t>
      </w:r>
      <w:r w:rsidRPr="00523472">
        <w:rPr>
          <w:lang w:val="hr-HR"/>
        </w:rPr>
        <w:t xml:space="preserve"> </w:t>
      </w:r>
      <w:r w:rsidRPr="00523472">
        <w:rPr>
          <w:lang w:val="sr-Cyrl-CS"/>
        </w:rPr>
        <w:t>Косте Војиновића</w:t>
      </w:r>
      <w:r w:rsidRPr="00523472">
        <w:rPr>
          <w:lang w:val="hr-HR"/>
        </w:rPr>
        <w:t>.</w:t>
      </w:r>
    </w:p>
    <w:p w:rsidR="00CF7602" w:rsidRPr="00523472" w:rsidRDefault="00CF7602" w:rsidP="00CF7602">
      <w:pPr>
        <w:jc w:val="both"/>
        <w:rPr>
          <w:b/>
        </w:rPr>
      </w:pPr>
    </w:p>
    <w:p w:rsidR="00CF7602" w:rsidRPr="00523472" w:rsidRDefault="00CF7602" w:rsidP="00CF7602">
      <w:pPr>
        <w:jc w:val="both"/>
        <w:rPr>
          <w:b/>
          <w:lang w:val="sr-Cyrl-CS"/>
        </w:rPr>
      </w:pPr>
      <w:r w:rsidRPr="00523472">
        <w:rPr>
          <w:b/>
          <w:lang w:val="it-IT"/>
        </w:rPr>
        <w:t xml:space="preserve">I </w:t>
      </w:r>
      <w:r w:rsidRPr="00523472">
        <w:rPr>
          <w:b/>
          <w:lang w:val="sr-Cyrl-CS"/>
        </w:rPr>
        <w:t>ЗОНА</w:t>
      </w:r>
    </w:p>
    <w:p w:rsidR="00CF7602" w:rsidRPr="00523472" w:rsidRDefault="00CF7602" w:rsidP="00CF7602">
      <w:pPr>
        <w:tabs>
          <w:tab w:val="left" w:pos="720"/>
        </w:tabs>
        <w:spacing w:before="120" w:after="240"/>
        <w:jc w:val="both"/>
        <w:rPr>
          <w:rFonts w:eastAsiaTheme="minorEastAsia"/>
          <w:lang w:val="sr-Latn-RS"/>
        </w:rPr>
      </w:pPr>
      <w:r w:rsidRPr="00523472">
        <w:rPr>
          <w:lang w:val="it-IT"/>
        </w:rPr>
        <w:tab/>
      </w:r>
      <w:r w:rsidRPr="00523472">
        <w:rPr>
          <w:rFonts w:eastAsiaTheme="minorEastAsia"/>
          <w:lang w:val="ru-RU"/>
        </w:rPr>
        <w:t>1.</w:t>
      </w:r>
      <w:r w:rsidRPr="00523472">
        <w:rPr>
          <w:rFonts w:eastAsiaTheme="minorEastAsia"/>
          <w:lang w:val="sr-Latn-BA"/>
        </w:rPr>
        <w:t xml:space="preserve"> </w:t>
      </w:r>
      <w:r w:rsidRPr="00523472">
        <w:rPr>
          <w:rFonts w:eastAsiaTheme="minorEastAsia"/>
          <w:u w:val="single"/>
        </w:rPr>
        <w:t>I</w:t>
      </w:r>
      <w:r w:rsidRPr="00523472">
        <w:rPr>
          <w:rFonts w:eastAsiaTheme="minorEastAsia"/>
          <w:u w:val="single"/>
          <w:lang w:val="ru-RU"/>
        </w:rPr>
        <w:t xml:space="preserve"> зона</w:t>
      </w:r>
      <w:r w:rsidRPr="00523472">
        <w:rPr>
          <w:rFonts w:eastAsiaTheme="minorEastAsia"/>
          <w:lang w:val="sr-Latn-BA"/>
        </w:rPr>
        <w:t xml:space="preserve"> </w:t>
      </w:r>
      <w:r w:rsidRPr="00523472">
        <w:rPr>
          <w:rFonts w:eastAsiaTheme="minorEastAsia"/>
          <w:lang w:val="ru-RU"/>
        </w:rPr>
        <w:t>обухвата ул</w:t>
      </w:r>
      <w:r w:rsidRPr="00523472">
        <w:rPr>
          <w:rFonts w:eastAsiaTheme="minorEastAsia"/>
          <w:lang w:val="sr-Cyrl-RS"/>
        </w:rPr>
        <w:t>ице:</w:t>
      </w:r>
      <w:r w:rsidRPr="00523472">
        <w:rPr>
          <w:rFonts w:eastAsiaTheme="minorEastAsia"/>
          <w:lang w:val="ru-RU"/>
        </w:rPr>
        <w:t xml:space="preserve"> </w:t>
      </w:r>
      <w:r w:rsidRPr="00523472">
        <w:rPr>
          <w:rFonts w:eastAsiaTheme="minorEastAsia"/>
          <w:lang w:val="sr-Cyrl-RS"/>
        </w:rPr>
        <w:t xml:space="preserve">Ратка Павловића, Трг Топличких јунака,  Хорватовићева, Босанска, Балканска, Бошка Југовића, Јаворова, Вардарска, Кнеза Милоша, Орловића Павла, пут др Алексе Савића, Дунђерска, 9. Октобара, Цара Душана, Хајдук Вељкова, Синђелићева, Ђуре Јакшића, Кнез Михајлова, Топлице Милана, Косовска, Краљевића Марка, Драгољуба </w:t>
      </w:r>
      <w:r w:rsidRPr="00523472">
        <w:rPr>
          <w:rFonts w:eastAsiaTheme="minorEastAsia"/>
          <w:lang w:val="sr-Cyrl-RS"/>
        </w:rPr>
        <w:lastRenderedPageBreak/>
        <w:t>Радосављевића, 21 Српске дивизије, Војводе Мишића, Таткова,  Стеван Немање, Страхињића Бана, Милоша Обилића, Поштанска, Цара Лазара, Даринке Несторовић, Танаска Рајића, Генерала Тренијеа, Нишка</w:t>
      </w:r>
      <w:r w:rsidRPr="00523472">
        <w:rPr>
          <w:rFonts w:eastAsiaTheme="minorEastAsia"/>
          <w:lang w:val="sr-Latn-RS"/>
        </w:rPr>
        <w:t xml:space="preserve">, </w:t>
      </w:r>
      <w:r w:rsidRPr="00523472">
        <w:rPr>
          <w:rFonts w:eastAsiaTheme="minorEastAsia"/>
          <w:lang w:val="sr-Cyrl-RS"/>
        </w:rPr>
        <w:t>Крушевачка, Лоле Рибара, 29. Новембара, Вуковарска, Косанчић Ивана, Приштинска, Милена Јовановића, Јастребачка</w:t>
      </w:r>
      <w:r w:rsidRPr="00523472">
        <w:rPr>
          <w:rFonts w:eastAsiaTheme="minorEastAsia"/>
          <w:lang w:val="sr-Latn-RS"/>
        </w:rPr>
        <w:t xml:space="preserve">, </w:t>
      </w:r>
      <w:r w:rsidRPr="00523472">
        <w:rPr>
          <w:rFonts w:eastAsiaTheme="minorEastAsia"/>
          <w:lang w:val="sr-Cyrl-RS"/>
        </w:rPr>
        <w:t>Василија Ђуровића Жарког</w:t>
      </w:r>
      <w:r w:rsidRPr="00523472">
        <w:rPr>
          <w:rFonts w:eastAsiaTheme="minorEastAsia"/>
          <w:lang w:val="sr-Latn-RS"/>
        </w:rPr>
        <w:t xml:space="preserve">, </w:t>
      </w:r>
      <w:r w:rsidRPr="00523472">
        <w:rPr>
          <w:rFonts w:eastAsiaTheme="minorEastAsia"/>
          <w:lang w:val="sr-Cyrl-RS"/>
        </w:rPr>
        <w:t>Солунска, Драгољуба Ракића</w:t>
      </w:r>
      <w:r w:rsidRPr="00523472">
        <w:rPr>
          <w:rFonts w:eastAsiaTheme="minorEastAsia"/>
          <w:lang w:val="sr-Latn-RS"/>
        </w:rPr>
        <w:t xml:space="preserve">, </w:t>
      </w:r>
      <w:r w:rsidRPr="00523472">
        <w:rPr>
          <w:rFonts w:eastAsiaTheme="minorEastAsia"/>
          <w:lang w:val="sr-Cyrl-RS"/>
        </w:rPr>
        <w:t>Косте Војиновића</w:t>
      </w:r>
      <w:r w:rsidRPr="00523472">
        <w:rPr>
          <w:rFonts w:eastAsiaTheme="minorEastAsia"/>
          <w:lang w:val="sr-Latn-RS"/>
        </w:rPr>
        <w:t xml:space="preserve">, </w:t>
      </w:r>
    </w:p>
    <w:p w:rsidR="00CF7602" w:rsidRPr="00523472" w:rsidRDefault="00CF7602" w:rsidP="00CF7602">
      <w:pPr>
        <w:tabs>
          <w:tab w:val="left" w:pos="720"/>
        </w:tabs>
        <w:spacing w:before="120" w:after="240"/>
        <w:jc w:val="both"/>
        <w:rPr>
          <w:rFonts w:eastAsiaTheme="minorEastAsia"/>
          <w:lang w:val="sr-Cyrl-RS"/>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CF7602" w:rsidRPr="00523472" w:rsidRDefault="00CF7602" w:rsidP="00CF7602">
      <w:pPr>
        <w:tabs>
          <w:tab w:val="left" w:pos="720"/>
        </w:tabs>
        <w:spacing w:before="120" w:after="240"/>
        <w:jc w:val="both"/>
        <w:rPr>
          <w:rFonts w:eastAsiaTheme="minorEastAsia"/>
          <w:lang w:val="sr-Cyrl-RS"/>
        </w:rPr>
      </w:pPr>
      <w:r w:rsidRPr="00523472">
        <w:rPr>
          <w:rFonts w:eastAsiaTheme="minorEastAsia"/>
          <w:lang w:val="sr-Latn-BA"/>
        </w:rPr>
        <w:tab/>
        <w:t>2</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rPr>
        <w:t>II</w:t>
      </w:r>
      <w:r w:rsidRPr="00523472">
        <w:rPr>
          <w:rFonts w:eastAsiaTheme="minorEastAsia"/>
          <w:u w:val="single"/>
          <w:lang w:val="ru-RU"/>
        </w:rPr>
        <w:t xml:space="preserve"> зона</w:t>
      </w:r>
      <w:r w:rsidRPr="00523472">
        <w:rPr>
          <w:rFonts w:eastAsiaTheme="minorEastAsia"/>
          <w:lang w:val="ru-RU"/>
        </w:rPr>
        <w:t xml:space="preserve">   обухвата </w:t>
      </w:r>
      <w:r w:rsidRPr="00523472">
        <w:rPr>
          <w:rFonts w:eastAsiaTheme="minorEastAsia"/>
          <w:lang w:val="sr-Cyrl-RS"/>
        </w:rPr>
        <w:t>улице: Петра Кочића, Устаничка, Јефимијина, Генерала Лешјанина, Филипа Филиповића, Вуковарска, Сремска, Ареснија Чарнојевића, Вука Караџића, Новоселска, Столета Радосављевића, Ћирила и Методија, Озренска, Масарикова, Крцунова, Ђуке Динића, Петра Бој</w:t>
      </w:r>
      <w:r w:rsidRPr="00523472">
        <w:rPr>
          <w:rFonts w:eastAsiaTheme="minorEastAsia"/>
          <w:lang w:val="sr-Latn-RS"/>
        </w:rPr>
        <w:t>o</w:t>
      </w:r>
      <w:r w:rsidRPr="00523472">
        <w:rPr>
          <w:rFonts w:eastAsiaTheme="minorEastAsia"/>
          <w:lang w:val="sr-Cyrl-RS"/>
        </w:rPr>
        <w:t>вића, Зетска II, Зетска I, Васе Чарапића, Војводе Степе, Николе</w:t>
      </w:r>
      <w:r w:rsidRPr="00523472">
        <w:rPr>
          <w:rFonts w:eastAsiaTheme="minorEastAsia"/>
          <w:lang w:val="sr-Latn-RS"/>
        </w:rPr>
        <w:t>,</w:t>
      </w:r>
      <w:r w:rsidRPr="00523472">
        <w:rPr>
          <w:rFonts w:eastAsiaTheme="minorEastAsia"/>
          <w:lang w:val="sr-Cyrl-RS"/>
        </w:rPr>
        <w:t xml:space="preserve"> Коперника, Стевана Мокрањца, Војислава Стојановића, Игманска, Марије Бурсаћ, Војвођанска, Таковска, Колубарска, Војводе Пријезде, Вишеградска, Владике Николаја, Милутина Бојића, Станка Пауновића, Милоша Црњанског, Стојадинке Радосављевића, Милована Глишића, Косте Стаменковића, 4. Јули, Наде Томић, Борска, Горња Драгања, Милунке Савић, Жикице Јовановића Шпанца, Пећка, Ђуре Ђаковића, Пролетерска, Расинска, Бранка Радичевића, Ајдановачка, Јована Дучића, Мике Младеновића, 3. Август, Зеле Вељковића, Милуша Мамића, Алексе Шантића, Николе Тесле, Копаоничка, Вељка Миланковића Вука, Рада Драинца, Вељка Влаховића, Иве Андрића, Јужноморавска, 7. Јули, Кајмакчаланска, Омладинска, Јастребачка, Царице Милице, Божидара Аџије, Краља Уроша, Змај Јовина, 8. Март, Његошева, Тике Станковића, Тимочка, Скадарска, Нушићева, Ивана Горана Ковачића, Алексе Савића, Церска, Јадранска, Добричка, Баштованска, Пане Ђукића, Липарска, Боже Илића, Партизанска,</w:t>
      </w:r>
      <w:r w:rsidRPr="00523472">
        <w:rPr>
          <w:rFonts w:eastAsiaTheme="minorEastAsia"/>
          <w:lang w:val="sr-Latn-RS"/>
        </w:rPr>
        <w:t xml:space="preserve"> </w:t>
      </w:r>
      <w:r w:rsidRPr="00523472">
        <w:rPr>
          <w:rFonts w:eastAsiaTheme="minorEastAsia"/>
          <w:lang w:val="sr-Cyrl-RS"/>
        </w:rPr>
        <w:t>Јована Цвијића, Пасјачка, Браће Рогановића,</w:t>
      </w:r>
      <w:r w:rsidRPr="00523472">
        <w:rPr>
          <w:rFonts w:eastAsiaTheme="minorEastAsia"/>
          <w:lang w:val="sr-Latn-RS"/>
        </w:rPr>
        <w:t xml:space="preserve"> </w:t>
      </w:r>
      <w:r w:rsidRPr="00523472">
        <w:rPr>
          <w:rFonts w:eastAsiaTheme="minorEastAsia"/>
          <w:lang w:val="sr-Cyrl-RS"/>
        </w:rPr>
        <w:t>Драгољуба Митровића, Топличка, Бруска, Ибарска, Каменоломска, Саве Ковачевића, Мраморска, Косовке Девојке, Светог Николе, Дринска, Гаврила Принципа, Призренска, Барска, Милана Ракића, Бате Стефановића, Виноградарска, Васе Пелагића, Зорана Радмиловића, Ртањсака, Појатска, Доситеја Обрадовића, Драгутина Добричанина, Милоша Поцерца, Поп Мичета, Моравска, Попа Пелеха, Јеврејска, Мишарска, Руђера Бошковића, Божурска, Авалска, Бошка Бухе, Карађорђева, Данила Киша, Сокобањска, Милице Протић, Ужичка, Краља Милана, Стевана Новаковића, Новосадска</w:t>
      </w:r>
      <w:r w:rsidRPr="00523472">
        <w:rPr>
          <w:rFonts w:eastAsiaTheme="minorEastAsia"/>
          <w:lang w:val="sr-Latn-RS"/>
        </w:rPr>
        <w:t xml:space="preserve">, </w:t>
      </w:r>
      <w:r w:rsidRPr="00523472">
        <w:rPr>
          <w:rFonts w:eastAsiaTheme="minorEastAsia"/>
          <w:lang w:val="sr-Cyrl-RS"/>
        </w:rPr>
        <w:t>Ђуревачка</w:t>
      </w:r>
      <w:r w:rsidRPr="00523472">
        <w:rPr>
          <w:rFonts w:eastAsiaTheme="minorEastAsia"/>
          <w:lang w:val="sr-Latn-RS"/>
        </w:rPr>
        <w:t xml:space="preserve">, </w:t>
      </w:r>
      <w:r w:rsidRPr="00523472">
        <w:rPr>
          <w:rFonts w:eastAsiaTheme="minorEastAsia"/>
          <w:lang w:val="sr-Cyrl-RS"/>
        </w:rPr>
        <w:t>Малопланска, Гарићка.</w:t>
      </w:r>
    </w:p>
    <w:p w:rsidR="00CF7602" w:rsidRPr="00523472" w:rsidRDefault="00CF7602" w:rsidP="00CF7602">
      <w:pPr>
        <w:spacing w:before="120" w:after="240"/>
        <w:jc w:val="both"/>
        <w:rPr>
          <w:rFonts w:eastAsiaTheme="minorEastAsia"/>
          <w:lang w:val="ru-RU"/>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CF7602" w:rsidRPr="00523472" w:rsidRDefault="00CF7602" w:rsidP="00CF7602">
      <w:pPr>
        <w:tabs>
          <w:tab w:val="left" w:pos="720"/>
        </w:tabs>
        <w:spacing w:before="120" w:after="240"/>
        <w:jc w:val="both"/>
        <w:rPr>
          <w:rFonts w:eastAsiaTheme="minorEastAsia"/>
          <w:lang w:val="sr-Cyrl-RS"/>
        </w:rPr>
      </w:pPr>
      <w:r w:rsidRPr="00523472">
        <w:rPr>
          <w:rFonts w:eastAsiaTheme="minorEastAsia"/>
          <w:lang w:val="sr-Latn-BA"/>
        </w:rPr>
        <w:tab/>
        <w:t>3</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rPr>
        <w:t>III</w:t>
      </w:r>
      <w:r w:rsidRPr="00523472">
        <w:rPr>
          <w:rFonts w:eastAsiaTheme="minorEastAsia"/>
          <w:u w:val="single"/>
          <w:lang w:val="ru-RU"/>
        </w:rPr>
        <w:t xml:space="preserve"> зона</w:t>
      </w:r>
      <w:r w:rsidRPr="00523472">
        <w:rPr>
          <w:rFonts w:eastAsiaTheme="minorEastAsia"/>
          <w:lang w:val="ru-RU"/>
        </w:rPr>
        <w:t xml:space="preserve">  </w:t>
      </w:r>
      <w:r w:rsidRPr="00523472">
        <w:rPr>
          <w:rFonts w:eastAsiaTheme="minorEastAsia"/>
          <w:lang w:val="sr-Cyrl-RS"/>
        </w:rPr>
        <w:t>обухвата улице: Филипа Кљајића, Видовданска, Газиместанска, Светог Саве, Боре и Рамиза, Миладина Поповића, Владе Зечевића, Браће Јерковића, Лазе Лазаревића, Книнска, Бенковачка, Личка, Васка Попе, Банијска, Кордунска, Херцеговачка, Студеничка, Крфска, Краља Милутина, Светог Прокопија, Власте Илића, Браће Милачића, Заплањска, Ђуличка, Милентија Поповића, Јабланичка, Радивоја Увалића Бате, Бубањских Хероја, Чегарска, Рентгенова, Браће Стојановића, Војислава Илића, Симоновачка, Соколичка, Симоновац</w:t>
      </w:r>
      <w:r w:rsidRPr="00523472">
        <w:rPr>
          <w:rFonts w:eastAsiaTheme="minorEastAsia"/>
          <w:lang w:val="sr-Latn-RS"/>
        </w:rPr>
        <w:t xml:space="preserve">, </w:t>
      </w:r>
      <w:r w:rsidRPr="00523472">
        <w:rPr>
          <w:rFonts w:eastAsiaTheme="minorEastAsia"/>
          <w:lang w:val="sr-Cyrl-RS"/>
        </w:rPr>
        <w:t>Болнички поток, Радивоја Домановића, Хајдук Станка, Хисарска, Раданска, Водичка, Багремарска, Видојевачка, Бумбуречка, Врањанска, Хиландарска, Трнавачка, Боре Станковића, Шекспирова, Светозара Марковића, Радивоја Кораћа, Београдска, Француска, Анђелије Лазаревића, Стржавачка, Мостарска, Стојана Главаше, Јанка Веселиновића, Грачаничка, Веселина Маслеше, Вишњичка, Пинкијева, Бранка Ћопића, Властимира Станишића Лација.</w:t>
      </w:r>
    </w:p>
    <w:p w:rsidR="00CF7602" w:rsidRPr="00523472" w:rsidRDefault="00CF7602" w:rsidP="00CF7602">
      <w:pPr>
        <w:spacing w:before="120" w:after="240"/>
        <w:jc w:val="both"/>
        <w:rPr>
          <w:rFonts w:eastAsiaTheme="minorEastAsia"/>
          <w:lang w:val="ru-RU"/>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CF7602" w:rsidRPr="00523472" w:rsidRDefault="00CF7602" w:rsidP="00CF7602">
      <w:pPr>
        <w:tabs>
          <w:tab w:val="left" w:pos="720"/>
        </w:tabs>
        <w:spacing w:before="120" w:after="240"/>
        <w:rPr>
          <w:rFonts w:eastAsiaTheme="minorEastAsia"/>
        </w:rPr>
      </w:pPr>
      <w:r w:rsidRPr="00523472">
        <w:rPr>
          <w:rFonts w:eastAsiaTheme="minorEastAsia"/>
          <w:lang w:val="sr-Cyrl-RS"/>
        </w:rPr>
        <w:lastRenderedPageBreak/>
        <w:t xml:space="preserve">             </w:t>
      </w:r>
      <w:r w:rsidRPr="00523472">
        <w:rPr>
          <w:rFonts w:eastAsiaTheme="minorEastAsia"/>
          <w:lang w:val="sr-Latn-BA"/>
        </w:rPr>
        <w:t>4</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lang w:val="sr-Latn-CS"/>
        </w:rPr>
        <w:t>IV зона</w:t>
      </w:r>
      <w:r w:rsidRPr="00523472">
        <w:rPr>
          <w:rFonts w:eastAsiaTheme="minorEastAsia"/>
        </w:rPr>
        <w:t xml:space="preserve">    обухвата сеоска подручја.</w:t>
      </w:r>
    </w:p>
    <w:p w:rsidR="00CF7602" w:rsidRDefault="00CF7602" w:rsidP="00CF7602">
      <w:pPr>
        <w:rPr>
          <w:b/>
        </w:rPr>
      </w:pPr>
    </w:p>
    <w:p w:rsidR="00CF7602" w:rsidRDefault="00CF7602" w:rsidP="00CF7602">
      <w:pPr>
        <w:rPr>
          <w:b/>
          <w:lang w:val="sr-Cyrl-CS"/>
        </w:rPr>
      </w:pPr>
      <w:r w:rsidRPr="00BB2346">
        <w:rPr>
          <w:b/>
        </w:rPr>
        <w:t xml:space="preserve">НАПОМЕНА: </w:t>
      </w:r>
    </w:p>
    <w:p w:rsidR="00CF7602" w:rsidRPr="00BB2346" w:rsidRDefault="00CF7602" w:rsidP="00CF7602">
      <w:pPr>
        <w:rPr>
          <w:b/>
          <w:lang w:val="sr-Cyrl-CS"/>
        </w:rPr>
      </w:pPr>
    </w:p>
    <w:p w:rsidR="00CF7602" w:rsidRDefault="00CF7602" w:rsidP="00CF7602">
      <w:pPr>
        <w:jc w:val="both"/>
      </w:pPr>
      <w:r w:rsidRPr="00EC2296">
        <w:rPr>
          <w:b/>
        </w:rPr>
        <w:t xml:space="preserve"> 1.</w:t>
      </w:r>
      <w:r>
        <w:rPr>
          <w:b/>
          <w:lang w:val="sr-Cyrl-CS"/>
        </w:rPr>
        <w:t xml:space="preserve"> </w:t>
      </w:r>
      <w:r>
        <w:t xml:space="preserve">Такса по овом тарифном броју утврђује се у дневном износу. </w:t>
      </w:r>
    </w:p>
    <w:p w:rsidR="00CF7602" w:rsidRDefault="00CF7602" w:rsidP="00CF7602">
      <w:pPr>
        <w:jc w:val="both"/>
      </w:pPr>
      <w:r w:rsidRPr="00EC2296">
        <w:rPr>
          <w:b/>
        </w:rPr>
        <w:t xml:space="preserve"> 2.</w:t>
      </w:r>
      <w:r>
        <w:rPr>
          <w:b/>
          <w:lang w:val="sr-Cyrl-CS"/>
        </w:rPr>
        <w:t xml:space="preserve"> </w:t>
      </w:r>
      <w:r>
        <w:t xml:space="preserve">Обвезник таксе из овог тарифног броја је правно лице или предузетник који држи средства и апарате за забавне игре, </w:t>
      </w:r>
      <w:r>
        <w:rPr>
          <w:lang w:val="sr-Cyrl-CS"/>
        </w:rPr>
        <w:t>односно приређује забавне игре у простору.</w:t>
      </w:r>
    </w:p>
    <w:p w:rsidR="00CF7602" w:rsidRDefault="00CF7602" w:rsidP="00CF7602">
      <w:pPr>
        <w:jc w:val="both"/>
      </w:pPr>
      <w:r>
        <w:t xml:space="preserve"> </w:t>
      </w:r>
      <w:r w:rsidRPr="00EC2296">
        <w:rPr>
          <w:b/>
        </w:rPr>
        <w:t>3.</w:t>
      </w:r>
      <w:r>
        <w:rPr>
          <w:b/>
          <w:lang w:val="sr-Cyrl-CS"/>
        </w:rPr>
        <w:t xml:space="preserve"> </w:t>
      </w:r>
      <w:r>
        <w:t xml:space="preserve">Таксени обвезник је дужан да пријави држање средстава и апарата за забавне игре </w:t>
      </w:r>
      <w:r>
        <w:rPr>
          <w:lang w:val="sr-Cyrl-CS"/>
        </w:rPr>
        <w:t>Градској</w:t>
      </w:r>
      <w:r>
        <w:t xml:space="preserve"> управи, Оде</w:t>
      </w:r>
      <w:r>
        <w:rPr>
          <w:lang w:val="sr-Cyrl-CS"/>
        </w:rPr>
        <w:t>љ</w:t>
      </w:r>
      <w:r>
        <w:t xml:space="preserve">ењу локалне пореске администрације, пре почетка коришћења средстава за игру. </w:t>
      </w:r>
    </w:p>
    <w:p w:rsidR="00CF7602" w:rsidRDefault="00CF7602" w:rsidP="00CF7602">
      <w:pPr>
        <w:jc w:val="both"/>
        <w:rPr>
          <w:lang w:val="sr-Cyrl-CS"/>
        </w:rPr>
      </w:pPr>
      <w:r w:rsidRPr="009821D2">
        <w:rPr>
          <w:b/>
          <w:lang w:val="sr-Cyrl-CS"/>
        </w:rPr>
        <w:t>4.</w:t>
      </w:r>
      <w:r>
        <w:rPr>
          <w:b/>
          <w:lang w:val="sr-Cyrl-CS"/>
        </w:rPr>
        <w:t xml:space="preserve"> </w:t>
      </w:r>
      <w:r>
        <w:rPr>
          <w:lang w:val="sr-Cyrl-CS"/>
        </w:rPr>
        <w:t>Комунална такса из овог тарифног броја умањује се за 50% за сеоско подручје града Прокупља.</w:t>
      </w:r>
    </w:p>
    <w:p w:rsidR="00CF7602" w:rsidRDefault="00CF7602" w:rsidP="00CF7602">
      <w:pPr>
        <w:jc w:val="both"/>
        <w:rPr>
          <w:lang w:val="sr-Cyrl-CS"/>
        </w:rPr>
      </w:pPr>
    </w:p>
    <w:p w:rsidR="00CF7602" w:rsidRDefault="00CF7602" w:rsidP="00CF7602">
      <w:pPr>
        <w:jc w:val="both"/>
      </w:pPr>
      <w:r>
        <w:t xml:space="preserve">Пријава садржи: </w:t>
      </w:r>
    </w:p>
    <w:p w:rsidR="00CF7602" w:rsidRDefault="00CF7602" w:rsidP="00CF7602">
      <w:pPr>
        <w:jc w:val="both"/>
      </w:pPr>
      <w:r>
        <w:t>- за правна лица: порески идентификациони број, матични број правног лица и текући рачун, тачну адресу седишта правног лица</w:t>
      </w:r>
      <w:r>
        <w:rPr>
          <w:lang w:val="sr-Cyrl-CS"/>
        </w:rPr>
        <w:t>,</w:t>
      </w:r>
      <w:r>
        <w:t xml:space="preserve"> адресу места држања апарата, врсту, марку, тип и серијски број апарата и датум почетка коришћења средстава за игру</w:t>
      </w:r>
      <w:r>
        <w:rPr>
          <w:lang w:val="sr-Cyrl-CS"/>
        </w:rPr>
        <w:t>;</w:t>
      </w:r>
      <w:r>
        <w:t xml:space="preserve"> </w:t>
      </w:r>
    </w:p>
    <w:p w:rsidR="00CF7602" w:rsidRDefault="00CF7602" w:rsidP="00CF7602">
      <w:pPr>
        <w:jc w:val="both"/>
        <w:rPr>
          <w:lang w:val="sr-Cyrl-CS"/>
        </w:rPr>
      </w:pPr>
      <w:r>
        <w:t xml:space="preserve">- за предузетнике: порески идентификациони број, назив радње са тачном адресом, делатност, име и презиме власника, ЈМБГ и број личне карте, текући рачун, адресу места држања апарата, врсту, марку, тип и серијски број апарата и датум почетка коришћења средстава за игру. </w:t>
      </w:r>
    </w:p>
    <w:p w:rsidR="00CF7602" w:rsidRPr="00F34463" w:rsidRDefault="00CF7602" w:rsidP="00CF7602">
      <w:pPr>
        <w:jc w:val="both"/>
        <w:rPr>
          <w:lang w:val="sr-Cyrl-CS"/>
        </w:rPr>
      </w:pPr>
    </w:p>
    <w:p w:rsidR="00CF7602" w:rsidRDefault="00CF7602" w:rsidP="00CF7602">
      <w:pPr>
        <w:ind w:firstLine="720"/>
        <w:jc w:val="both"/>
      </w:pPr>
      <w:r>
        <w:t xml:space="preserve">Такса из овог тарифног броја утврђује се решењем које доноси </w:t>
      </w:r>
      <w:r>
        <w:rPr>
          <w:lang w:val="sr-Cyrl-CS"/>
        </w:rPr>
        <w:t>Градска</w:t>
      </w:r>
      <w:r>
        <w:t xml:space="preserve"> управа, Оде</w:t>
      </w:r>
      <w:r>
        <w:rPr>
          <w:lang w:val="sr-Cyrl-CS"/>
        </w:rPr>
        <w:t>љ</w:t>
      </w:r>
      <w:r>
        <w:t xml:space="preserve">ење локалне пореске администрације. </w:t>
      </w:r>
    </w:p>
    <w:p w:rsidR="00CF7602" w:rsidRPr="00CB0307" w:rsidRDefault="00CF7602" w:rsidP="00CF7602">
      <w:pPr>
        <w:jc w:val="both"/>
      </w:pPr>
      <w:r>
        <w:t xml:space="preserve"> </w:t>
      </w:r>
      <w:r>
        <w:rPr>
          <w:b/>
          <w:lang w:val="sr-Cyrl-CS"/>
        </w:rPr>
        <w:tab/>
      </w:r>
      <w:r>
        <w:t xml:space="preserve">Такса по овом тарифном броју плаћа се сразмерно времену коришћења, до 15. у месецу за претходни месец. </w:t>
      </w:r>
    </w:p>
    <w:p w:rsidR="00CF7602" w:rsidRPr="0057417C" w:rsidRDefault="00CF7602" w:rsidP="00CF7602">
      <w:pPr>
        <w:rPr>
          <w:b/>
          <w:lang w:val="sr-Cyrl-RS"/>
        </w:rPr>
      </w:pPr>
    </w:p>
    <w:p w:rsidR="00CF7602" w:rsidRPr="00B83BB2" w:rsidRDefault="00CF7602" w:rsidP="00CF7602">
      <w:pPr>
        <w:jc w:val="both"/>
        <w:rPr>
          <w:lang w:val="sr-Cyrl-CS"/>
        </w:rPr>
      </w:pPr>
    </w:p>
    <w:p w:rsidR="00CF7602" w:rsidRDefault="00CF7602" w:rsidP="00CF7602">
      <w:pPr>
        <w:jc w:val="center"/>
        <w:rPr>
          <w:b/>
        </w:rPr>
      </w:pPr>
      <w:r w:rsidRPr="004130D9">
        <w:rPr>
          <w:b/>
        </w:rPr>
        <w:t>Члан 1</w:t>
      </w:r>
      <w:r w:rsidRPr="004130D9">
        <w:rPr>
          <w:b/>
          <w:lang w:val="sr-Cyrl-CS"/>
        </w:rPr>
        <w:t>4</w:t>
      </w:r>
      <w:r w:rsidRPr="004130D9">
        <w:rPr>
          <w:b/>
        </w:rPr>
        <w:t>.</w:t>
      </w:r>
    </w:p>
    <w:p w:rsidR="00CF7602" w:rsidRPr="004130D9" w:rsidRDefault="00CF7602" w:rsidP="00CF7602">
      <w:pPr>
        <w:jc w:val="center"/>
        <w:rPr>
          <w:b/>
        </w:rPr>
      </w:pPr>
    </w:p>
    <w:p w:rsidR="00CF7602" w:rsidRDefault="00CF7602" w:rsidP="00CF7602">
      <w:pPr>
        <w:jc w:val="both"/>
      </w:pPr>
      <w:r>
        <w:t xml:space="preserve"> </w:t>
      </w:r>
      <w:r>
        <w:tab/>
        <w:t xml:space="preserve">Надзор над применом одредаба ове </w:t>
      </w:r>
      <w:r>
        <w:rPr>
          <w:lang w:val="sr-Cyrl-CS"/>
        </w:rPr>
        <w:t>О</w:t>
      </w:r>
      <w:r>
        <w:t xml:space="preserve">длуке врши </w:t>
      </w:r>
      <w:r>
        <w:rPr>
          <w:lang w:val="sr-Cyrl-CS"/>
        </w:rPr>
        <w:t>Градска</w:t>
      </w:r>
      <w:r>
        <w:t xml:space="preserve"> управа, Оде</w:t>
      </w:r>
      <w:r>
        <w:rPr>
          <w:lang w:val="sr-Cyrl-CS"/>
        </w:rPr>
        <w:t>љ</w:t>
      </w:r>
      <w:r>
        <w:t xml:space="preserve">ење локалне пореске администрације. </w:t>
      </w:r>
    </w:p>
    <w:p w:rsidR="00CF7602" w:rsidRPr="00CF7602" w:rsidRDefault="00CF7602" w:rsidP="00CF7602">
      <w:pPr>
        <w:jc w:val="both"/>
      </w:pPr>
      <w:r>
        <w:t xml:space="preserve"> Послове инспекцијског надзора над применом одредаба ове </w:t>
      </w:r>
      <w:r>
        <w:rPr>
          <w:lang w:val="sr-Cyrl-CS"/>
        </w:rPr>
        <w:t>О</w:t>
      </w:r>
      <w:r>
        <w:t>длуке врш</w:t>
      </w:r>
      <w:r>
        <w:rPr>
          <w:lang w:val="sr-Cyrl-CS"/>
        </w:rPr>
        <w:t>е</w:t>
      </w:r>
      <w:r>
        <w:t xml:space="preserve"> </w:t>
      </w:r>
      <w:r>
        <w:rPr>
          <w:lang w:val="sr-Cyrl-CS"/>
        </w:rPr>
        <w:t>инспекцијске службе</w:t>
      </w:r>
      <w:r w:rsidRPr="009821D2">
        <w:t xml:space="preserve"> </w:t>
      </w:r>
      <w:r>
        <w:rPr>
          <w:lang w:val="sr-Cyrl-CS"/>
        </w:rPr>
        <w:t>Градске управе Прокупље.</w:t>
      </w:r>
    </w:p>
    <w:p w:rsidR="00CF7602" w:rsidRPr="005C1A67" w:rsidRDefault="00CF7602" w:rsidP="00CF7602">
      <w:pPr>
        <w:rPr>
          <w:lang w:val="sr-Latn-RS"/>
        </w:rPr>
      </w:pPr>
    </w:p>
    <w:p w:rsidR="00095A76" w:rsidRPr="00CF7602" w:rsidRDefault="00CF7602" w:rsidP="00095A76">
      <w:pPr>
        <w:jc w:val="center"/>
        <w:rPr>
          <w:b/>
        </w:rPr>
      </w:pPr>
      <w:r w:rsidRPr="00CF7602">
        <w:rPr>
          <w:b/>
        </w:rPr>
        <w:t>Члан 15</w:t>
      </w:r>
      <w:r w:rsidR="00095A76" w:rsidRPr="00CF7602">
        <w:rPr>
          <w:b/>
        </w:rPr>
        <w:t>.</w:t>
      </w:r>
    </w:p>
    <w:p w:rsidR="00095A76" w:rsidRPr="00523472" w:rsidRDefault="00095A76" w:rsidP="00095A76">
      <w:pPr>
        <w:jc w:val="both"/>
      </w:pPr>
    </w:p>
    <w:p w:rsidR="00095A76" w:rsidRPr="00523472" w:rsidRDefault="00095A76" w:rsidP="00095A76">
      <w:pPr>
        <w:ind w:firstLine="720"/>
        <w:jc w:val="both"/>
        <w:rPr>
          <w:lang w:val="sr-Cyrl-CS"/>
        </w:rPr>
      </w:pPr>
      <w:r w:rsidRPr="00523472">
        <w:t xml:space="preserve">Ступањем на снагу ове </w:t>
      </w:r>
      <w:r w:rsidRPr="00523472">
        <w:rPr>
          <w:lang w:val="sr-Cyrl-CS"/>
        </w:rPr>
        <w:t>О</w:t>
      </w:r>
      <w:r w:rsidRPr="00523472">
        <w:t>длуке престај</w:t>
      </w:r>
      <w:r w:rsidRPr="00523472">
        <w:rPr>
          <w:lang w:val="sr-Cyrl-CS"/>
        </w:rPr>
        <w:t>е</w:t>
      </w:r>
      <w:r w:rsidRPr="00523472">
        <w:t xml:space="preserve"> да важ</w:t>
      </w:r>
      <w:r w:rsidRPr="00523472">
        <w:rPr>
          <w:lang w:val="sr-Cyrl-CS"/>
        </w:rPr>
        <w:t>и</w:t>
      </w:r>
      <w:r w:rsidRPr="00523472">
        <w:t xml:space="preserve"> Одлука о локалним комуналним таксама („Службени лист </w:t>
      </w:r>
      <w:r w:rsidRPr="00523472">
        <w:rPr>
          <w:lang w:val="sr-Cyrl-CS"/>
        </w:rPr>
        <w:t>О</w:t>
      </w:r>
      <w:r w:rsidRPr="00523472">
        <w:t xml:space="preserve">пштине </w:t>
      </w:r>
      <w:r w:rsidRPr="00523472">
        <w:rPr>
          <w:lang w:val="sr-Cyrl-CS"/>
        </w:rPr>
        <w:t>Прокупље</w:t>
      </w:r>
      <w:r w:rsidRPr="00523472">
        <w:t xml:space="preserve">“ бр. </w:t>
      </w:r>
      <w:r>
        <w:rPr>
          <w:lang w:val="sr-Latn-RS"/>
        </w:rPr>
        <w:t>66/2023</w:t>
      </w:r>
      <w:r w:rsidRPr="00523472">
        <w:t>).</w:t>
      </w:r>
    </w:p>
    <w:p w:rsidR="00095A76" w:rsidRDefault="00095A76"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Default="00CF7602" w:rsidP="00095A76">
      <w:pPr>
        <w:pStyle w:val="Default"/>
        <w:jc w:val="both"/>
        <w:rPr>
          <w:rFonts w:ascii="Times New Roman" w:hAnsi="Times New Roman" w:cs="Times New Roman"/>
        </w:rPr>
      </w:pPr>
    </w:p>
    <w:p w:rsidR="00CF7602" w:rsidRPr="00CF7602" w:rsidRDefault="00CF7602" w:rsidP="00CF7602">
      <w:pPr>
        <w:jc w:val="center"/>
        <w:rPr>
          <w:b/>
        </w:rPr>
      </w:pPr>
      <w:r w:rsidRPr="00CF7602">
        <w:rPr>
          <w:b/>
        </w:rPr>
        <w:lastRenderedPageBreak/>
        <w:t>Члан 16.</w:t>
      </w:r>
    </w:p>
    <w:p w:rsidR="00095A76" w:rsidRPr="00CF7602" w:rsidRDefault="00095A76" w:rsidP="00095A76">
      <w:pPr>
        <w:pStyle w:val="Default"/>
        <w:jc w:val="both"/>
        <w:rPr>
          <w:rFonts w:ascii="Times New Roman" w:hAnsi="Times New Roman" w:cs="Times New Roman"/>
          <w:b/>
        </w:rPr>
      </w:pPr>
    </w:p>
    <w:p w:rsidR="00095A76" w:rsidRPr="00523472" w:rsidRDefault="00095A76" w:rsidP="00095A76">
      <w:pPr>
        <w:pStyle w:val="Default"/>
        <w:jc w:val="both"/>
        <w:rPr>
          <w:rFonts w:ascii="Times New Roman" w:hAnsi="Times New Roman" w:cs="Times New Roman"/>
        </w:rPr>
      </w:pPr>
    </w:p>
    <w:p w:rsidR="00095A76" w:rsidRPr="00213639" w:rsidRDefault="00095A76" w:rsidP="00095A76">
      <w:pPr>
        <w:widowControl w:val="0"/>
        <w:autoSpaceDE w:val="0"/>
        <w:autoSpaceDN w:val="0"/>
        <w:adjustRightInd w:val="0"/>
        <w:ind w:firstLine="708"/>
        <w:jc w:val="both"/>
      </w:pPr>
      <w:r w:rsidRPr="00213639">
        <w:t xml:space="preserve">Ова Одлука  ступа на снагу наредног дана од дана објављивања у „Службеном листу </w:t>
      </w:r>
      <w:r>
        <w:rPr>
          <w:lang w:val="sr-Cyrl-RS"/>
        </w:rPr>
        <w:t>града</w:t>
      </w:r>
      <w:r w:rsidRPr="00213639">
        <w:t xml:space="preserve"> Прокупљ</w:t>
      </w:r>
      <w:r>
        <w:rPr>
          <w:lang w:val="sr-Cyrl-RS"/>
        </w:rPr>
        <w:t>а</w:t>
      </w:r>
      <w:r w:rsidRPr="00213639">
        <w:t>”, а</w:t>
      </w:r>
      <w:r>
        <w:t xml:space="preserve"> примењује се од 1. јануара 202</w:t>
      </w:r>
      <w:r>
        <w:rPr>
          <w:lang w:val="sr-Latn-RS"/>
        </w:rPr>
        <w:t>5</w:t>
      </w:r>
      <w:r w:rsidRPr="00213639">
        <w:t>. године.</w:t>
      </w:r>
    </w:p>
    <w:p w:rsidR="00095A76" w:rsidRPr="00213639" w:rsidRDefault="00095A76" w:rsidP="00095A76">
      <w:pPr>
        <w:widowControl w:val="0"/>
        <w:autoSpaceDE w:val="0"/>
        <w:autoSpaceDN w:val="0"/>
        <w:adjustRightInd w:val="0"/>
        <w:jc w:val="center"/>
      </w:pPr>
      <w:r w:rsidRPr="00213639">
        <w:t> </w:t>
      </w:r>
    </w:p>
    <w:p w:rsidR="00095A76" w:rsidRPr="00213639" w:rsidRDefault="00095A76" w:rsidP="00095A76">
      <w:pPr>
        <w:widowControl w:val="0"/>
        <w:autoSpaceDE w:val="0"/>
        <w:autoSpaceDN w:val="0"/>
        <w:adjustRightInd w:val="0"/>
        <w:ind w:left="360" w:right="180"/>
        <w:jc w:val="center"/>
      </w:pPr>
    </w:p>
    <w:p w:rsidR="00095A76" w:rsidRPr="00213639" w:rsidRDefault="00095A76" w:rsidP="00095A76">
      <w:pPr>
        <w:widowControl w:val="0"/>
        <w:autoSpaceDE w:val="0"/>
        <w:autoSpaceDN w:val="0"/>
        <w:adjustRightInd w:val="0"/>
        <w:ind w:right="180"/>
      </w:pPr>
    </w:p>
    <w:p w:rsidR="00095A76" w:rsidRDefault="00095A76" w:rsidP="00095A76">
      <w:pPr>
        <w:widowControl w:val="0"/>
        <w:autoSpaceDE w:val="0"/>
        <w:autoSpaceDN w:val="0"/>
        <w:adjustRightInd w:val="0"/>
        <w:ind w:left="360" w:right="180"/>
        <w:jc w:val="center"/>
      </w:pPr>
    </w:p>
    <w:p w:rsidR="00CF7602" w:rsidRPr="00213639" w:rsidRDefault="00CF7602" w:rsidP="00095A76">
      <w:pPr>
        <w:widowControl w:val="0"/>
        <w:autoSpaceDE w:val="0"/>
        <w:autoSpaceDN w:val="0"/>
        <w:adjustRightInd w:val="0"/>
        <w:ind w:left="360" w:right="180"/>
        <w:jc w:val="center"/>
      </w:pPr>
    </w:p>
    <w:p w:rsidR="00095A76" w:rsidRPr="00213639" w:rsidRDefault="00095A76" w:rsidP="00095A76">
      <w:pPr>
        <w:widowControl w:val="0"/>
        <w:autoSpaceDE w:val="0"/>
        <w:autoSpaceDN w:val="0"/>
        <w:adjustRightInd w:val="0"/>
        <w:ind w:left="360" w:right="180"/>
        <w:jc w:val="center"/>
      </w:pPr>
    </w:p>
    <w:p w:rsidR="00095A76" w:rsidRPr="00213639" w:rsidRDefault="00095A76" w:rsidP="00095A76">
      <w:pPr>
        <w:widowControl w:val="0"/>
        <w:autoSpaceDE w:val="0"/>
        <w:autoSpaceDN w:val="0"/>
        <w:adjustRightInd w:val="0"/>
        <w:jc w:val="both"/>
        <w:rPr>
          <w:color w:val="000000"/>
        </w:rPr>
      </w:pPr>
      <w:r w:rsidRPr="00213639">
        <w:rPr>
          <w:color w:val="000000"/>
        </w:rPr>
        <w:t xml:space="preserve">Број: </w:t>
      </w:r>
    </w:p>
    <w:p w:rsidR="00095A76" w:rsidRPr="00213639" w:rsidRDefault="00095A76" w:rsidP="00095A76">
      <w:pPr>
        <w:widowControl w:val="0"/>
        <w:autoSpaceDE w:val="0"/>
        <w:autoSpaceDN w:val="0"/>
        <w:adjustRightInd w:val="0"/>
        <w:jc w:val="both"/>
        <w:rPr>
          <w:color w:val="000000"/>
        </w:rPr>
      </w:pPr>
      <w:r w:rsidRPr="00213639">
        <w:rPr>
          <w:color w:val="000000"/>
        </w:rPr>
        <w:t xml:space="preserve">У Прокупљу,  </w:t>
      </w:r>
    </w:p>
    <w:p w:rsidR="00095A76" w:rsidRPr="00213639" w:rsidRDefault="00095A76" w:rsidP="00095A76">
      <w:pPr>
        <w:widowControl w:val="0"/>
        <w:autoSpaceDE w:val="0"/>
        <w:autoSpaceDN w:val="0"/>
        <w:adjustRightInd w:val="0"/>
        <w:jc w:val="both"/>
        <w:rPr>
          <w:lang w:val="sr-Cyrl-RS"/>
        </w:rPr>
      </w:pPr>
      <w:r w:rsidRPr="00213639">
        <w:rPr>
          <w:color w:val="000000"/>
        </w:rPr>
        <w:t xml:space="preserve">СКУПШТИНА </w:t>
      </w:r>
      <w:r w:rsidRPr="00213639">
        <w:rPr>
          <w:color w:val="000000"/>
          <w:lang w:val="sr-Cyrl-RS"/>
        </w:rPr>
        <w:t>ГРАДА</w:t>
      </w:r>
      <w:r w:rsidRPr="00213639">
        <w:rPr>
          <w:color w:val="000000"/>
        </w:rPr>
        <w:t xml:space="preserve"> ПРОКУПЉ</w:t>
      </w:r>
      <w:r w:rsidRPr="00213639">
        <w:rPr>
          <w:color w:val="000000"/>
          <w:lang w:val="sr-Cyrl-RS"/>
        </w:rPr>
        <w:t>А</w:t>
      </w:r>
    </w:p>
    <w:p w:rsidR="00095A76" w:rsidRDefault="00095A76" w:rsidP="00095A76">
      <w:pPr>
        <w:widowControl w:val="0"/>
        <w:autoSpaceDE w:val="0"/>
        <w:autoSpaceDN w:val="0"/>
        <w:adjustRightInd w:val="0"/>
        <w:rPr>
          <w:lang w:val="sr-Cyrl-RS"/>
        </w:rPr>
      </w:pPr>
      <w:r w:rsidRPr="00213639">
        <w:tab/>
      </w:r>
      <w:r w:rsidRPr="00213639">
        <w:tab/>
        <w:t xml:space="preserve">                                                 </w:t>
      </w:r>
    </w:p>
    <w:p w:rsidR="00095A76" w:rsidRDefault="00095A76" w:rsidP="00095A76">
      <w:pPr>
        <w:widowControl w:val="0"/>
        <w:autoSpaceDE w:val="0"/>
        <w:autoSpaceDN w:val="0"/>
        <w:adjustRightInd w:val="0"/>
        <w:rPr>
          <w:lang w:val="sr-Cyrl-RS"/>
        </w:rPr>
      </w:pPr>
    </w:p>
    <w:p w:rsidR="00095A76" w:rsidRPr="00213639" w:rsidRDefault="00095A76" w:rsidP="00095A76">
      <w:pPr>
        <w:widowControl w:val="0"/>
        <w:autoSpaceDE w:val="0"/>
        <w:autoSpaceDN w:val="0"/>
        <w:adjustRightInd w:val="0"/>
        <w:rPr>
          <w:lang w:val="sr-Cyrl-RS"/>
        </w:rPr>
      </w:pPr>
      <w:r w:rsidRPr="00213639">
        <w:t xml:space="preserve">                          </w:t>
      </w:r>
    </w:p>
    <w:p w:rsidR="00095A76" w:rsidRPr="00213639" w:rsidRDefault="00095A76" w:rsidP="00095A76">
      <w:pPr>
        <w:widowControl w:val="0"/>
        <w:autoSpaceDE w:val="0"/>
        <w:autoSpaceDN w:val="0"/>
        <w:adjustRightInd w:val="0"/>
      </w:pPr>
      <w:r w:rsidRPr="00213639">
        <w:rPr>
          <w:lang w:val="sr-Cyrl-RS"/>
        </w:rPr>
        <w:t xml:space="preserve">                                                                </w:t>
      </w:r>
      <w:r>
        <w:rPr>
          <w:lang w:val="sr-Latn-RS"/>
        </w:rPr>
        <w:tab/>
      </w:r>
      <w:r>
        <w:rPr>
          <w:lang w:val="sr-Latn-RS"/>
        </w:rPr>
        <w:tab/>
      </w:r>
      <w:r>
        <w:rPr>
          <w:lang w:val="sr-Latn-RS"/>
        </w:rPr>
        <w:tab/>
      </w:r>
      <w:r>
        <w:rPr>
          <w:lang w:val="sr-Latn-RS"/>
        </w:rPr>
        <w:tab/>
      </w:r>
      <w:r>
        <w:rPr>
          <w:lang w:val="sr-Latn-RS"/>
        </w:rPr>
        <w:tab/>
      </w:r>
      <w:r w:rsidRPr="00213639">
        <w:t xml:space="preserve">ПРЕДСЕДНИК </w:t>
      </w:r>
    </w:p>
    <w:p w:rsidR="00095A76" w:rsidRPr="00213639" w:rsidRDefault="00095A76" w:rsidP="00095A76">
      <w:pPr>
        <w:widowControl w:val="0"/>
        <w:autoSpaceDE w:val="0"/>
        <w:autoSpaceDN w:val="0"/>
        <w:adjustRightInd w:val="0"/>
        <w:rPr>
          <w:lang w:val="sr-Cyrl-RS"/>
        </w:rPr>
      </w:pPr>
      <w:r w:rsidRPr="00213639">
        <w:tab/>
      </w:r>
      <w:r w:rsidRPr="00213639">
        <w:tab/>
      </w:r>
      <w:r w:rsidRPr="00213639">
        <w:tab/>
      </w:r>
      <w:r w:rsidRPr="00213639">
        <w:tab/>
      </w:r>
      <w:r w:rsidRPr="00213639">
        <w:tab/>
      </w:r>
      <w:r w:rsidRPr="00213639">
        <w:tab/>
      </w:r>
      <w:r w:rsidRPr="00213639">
        <w:tab/>
      </w:r>
      <w:r>
        <w:tab/>
      </w:r>
      <w:r>
        <w:tab/>
      </w:r>
      <w:r>
        <w:rPr>
          <w:lang w:val="sr-Cyrl-RS"/>
        </w:rPr>
        <w:t xml:space="preserve">  </w:t>
      </w:r>
      <w:r w:rsidRPr="00213639">
        <w:t xml:space="preserve"> СКУПШТИНЕ </w:t>
      </w:r>
      <w:r w:rsidRPr="00213639">
        <w:rPr>
          <w:lang w:val="sr-Cyrl-RS"/>
        </w:rPr>
        <w:t>ГРАДА</w:t>
      </w:r>
    </w:p>
    <w:p w:rsidR="00095A76" w:rsidRPr="00213639" w:rsidRDefault="00095A76" w:rsidP="00095A76">
      <w:pPr>
        <w:widowControl w:val="0"/>
        <w:autoSpaceDE w:val="0"/>
        <w:autoSpaceDN w:val="0"/>
        <w:adjustRightInd w:val="0"/>
        <w:rPr>
          <w:lang w:val="sr-Cyrl-RS"/>
        </w:rPr>
      </w:pPr>
      <w:r w:rsidRPr="00213639">
        <w:t xml:space="preserve">                                                                                                        </w:t>
      </w:r>
      <w:r w:rsidRPr="00213639">
        <w:rPr>
          <w:lang w:val="sr-Cyrl-RS"/>
        </w:rPr>
        <w:t xml:space="preserve">                 </w:t>
      </w:r>
    </w:p>
    <w:p w:rsidR="00095A76" w:rsidRPr="00213639" w:rsidRDefault="00095A76" w:rsidP="00095A76">
      <w:pPr>
        <w:widowControl w:val="0"/>
        <w:autoSpaceDE w:val="0"/>
        <w:autoSpaceDN w:val="0"/>
        <w:adjustRightInd w:val="0"/>
      </w:pPr>
      <w:r w:rsidRPr="00213639">
        <w:rPr>
          <w:lang w:val="sr-Cyrl-RS"/>
        </w:rPr>
        <w:t xml:space="preserve">                                                               </w:t>
      </w:r>
      <w:r>
        <w:rPr>
          <w:lang w:val="sr-Latn-RS"/>
        </w:rPr>
        <w:tab/>
      </w:r>
      <w:r>
        <w:rPr>
          <w:lang w:val="sr-Latn-RS"/>
        </w:rPr>
        <w:tab/>
      </w:r>
      <w:r>
        <w:rPr>
          <w:lang w:val="sr-Latn-RS"/>
        </w:rPr>
        <w:tab/>
      </w:r>
      <w:r>
        <w:rPr>
          <w:lang w:val="sr-Latn-RS"/>
        </w:rPr>
        <w:tab/>
      </w:r>
      <w:r>
        <w:rPr>
          <w:lang w:val="sr-Latn-RS"/>
        </w:rPr>
        <w:tab/>
      </w:r>
      <w:r w:rsidRPr="00213639">
        <w:rPr>
          <w:lang w:val="sr-Cyrl-RS"/>
        </w:rPr>
        <w:t xml:space="preserve"> </w:t>
      </w:r>
      <w:r w:rsidRPr="00213639">
        <w:t>Дејан Лазић с.р.</w:t>
      </w:r>
    </w:p>
    <w:p w:rsidR="00095A76" w:rsidRDefault="00095A76" w:rsidP="00095A76">
      <w:pPr>
        <w:rPr>
          <w:lang w:val="sr-Latn-RS"/>
        </w:rPr>
      </w:pPr>
      <w:r w:rsidRPr="00523472">
        <w:tab/>
      </w:r>
      <w:r w:rsidRPr="00523472">
        <w:tab/>
      </w:r>
      <w:r w:rsidRPr="00523472">
        <w:tab/>
      </w:r>
      <w:r w:rsidRPr="00523472">
        <w:rPr>
          <w:lang w:val="sr-Cyrl-CS"/>
        </w:rPr>
        <w:t xml:space="preserve">     </w:t>
      </w:r>
    </w:p>
    <w:p w:rsidR="00095A76" w:rsidRDefault="00095A76" w:rsidP="00095A76">
      <w:pPr>
        <w:rPr>
          <w:lang w:val="sr-Latn-RS"/>
        </w:rPr>
      </w:pPr>
    </w:p>
    <w:p w:rsidR="00095A76" w:rsidRDefault="00095A76" w:rsidP="00095A76">
      <w:pPr>
        <w:rPr>
          <w:lang w:val="sr-Latn-RS"/>
        </w:rPr>
      </w:pPr>
    </w:p>
    <w:p w:rsidR="00095A76" w:rsidRDefault="00095A76" w:rsidP="00095A76">
      <w:pPr>
        <w:rPr>
          <w:lang w:val="sr-Latn-RS"/>
        </w:rPr>
      </w:pPr>
    </w:p>
    <w:p w:rsidR="00095A76" w:rsidRPr="00523472" w:rsidRDefault="00095A76" w:rsidP="00095A76">
      <w:pPr>
        <w:jc w:val="both"/>
      </w:pPr>
    </w:p>
    <w:p w:rsidR="00095A76" w:rsidRPr="00523472" w:rsidRDefault="00095A76" w:rsidP="00095A76">
      <w:pPr>
        <w:spacing w:line="0" w:lineRule="atLeast"/>
        <w:rPr>
          <w:color w:val="000000" w:themeColor="text1"/>
          <w:lang w:val="sr-Cyrl-RS"/>
        </w:rPr>
      </w:pPr>
    </w:p>
    <w:p w:rsidR="00095A76" w:rsidRPr="00523472" w:rsidRDefault="00095A76" w:rsidP="00095A76">
      <w:pPr>
        <w:pStyle w:val="NoSpacing"/>
        <w:rPr>
          <w:rFonts w:ascii="Times New Roman" w:hAnsi="Times New Roman"/>
          <w:noProof/>
          <w:sz w:val="24"/>
          <w:szCs w:val="24"/>
          <w:lang w:val="sr-Latn-RS"/>
        </w:rPr>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095A76">
      <w:pPr>
        <w:ind w:firstLine="720"/>
        <w:jc w:val="both"/>
      </w:pPr>
    </w:p>
    <w:p w:rsidR="00095A76" w:rsidRDefault="00095A76" w:rsidP="00CF7602">
      <w:pPr>
        <w:jc w:val="both"/>
      </w:pPr>
    </w:p>
    <w:p w:rsidR="00095A76" w:rsidRDefault="00095A76" w:rsidP="00F01ED9">
      <w:pPr>
        <w:jc w:val="both"/>
      </w:pPr>
    </w:p>
    <w:sectPr w:rsidR="00095A76" w:rsidSect="00ED5016">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06" w:rsidRDefault="00817006" w:rsidP="00B755E5">
      <w:r>
        <w:separator/>
      </w:r>
    </w:p>
  </w:endnote>
  <w:endnote w:type="continuationSeparator" w:id="0">
    <w:p w:rsidR="00817006" w:rsidRDefault="00817006"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06" w:rsidRDefault="00817006" w:rsidP="00B755E5">
      <w:r>
        <w:separator/>
      </w:r>
    </w:p>
  </w:footnote>
  <w:footnote w:type="continuationSeparator" w:id="0">
    <w:p w:rsidR="00817006" w:rsidRDefault="00817006" w:rsidP="00B75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E42"/>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63E16"/>
    <w:multiLevelType w:val="hybridMultilevel"/>
    <w:tmpl w:val="1E749250"/>
    <w:lvl w:ilvl="0" w:tplc="567A00AC">
      <w:numFmt w:val="bullet"/>
      <w:lvlText w:val="-"/>
      <w:lvlJc w:val="left"/>
      <w:pPr>
        <w:tabs>
          <w:tab w:val="num" w:pos="360"/>
        </w:tabs>
        <w:ind w:left="360" w:hanging="360"/>
      </w:pPr>
      <w:rPr>
        <w:rFonts w:ascii="Calibri" w:eastAsia="NK835" w:hAnsi="Calibri" w:cs="Calibri" w:hint="default"/>
        <w:color w:val="auto"/>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2">
    <w:nsid w:val="07C84623"/>
    <w:multiLevelType w:val="hybridMultilevel"/>
    <w:tmpl w:val="D4E86FF4"/>
    <w:lvl w:ilvl="0" w:tplc="8540880E">
      <w:numFmt w:val="bullet"/>
      <w:lvlText w:val="-"/>
      <w:lvlJc w:val="left"/>
      <w:pPr>
        <w:tabs>
          <w:tab w:val="num" w:pos="792"/>
        </w:tabs>
        <w:ind w:left="792" w:hanging="432"/>
      </w:pPr>
      <w:rPr>
        <w:rFonts w:ascii="Calibri" w:eastAsia="NK835"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BF3097"/>
    <w:multiLevelType w:val="hybridMultilevel"/>
    <w:tmpl w:val="A15CC3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215569"/>
    <w:multiLevelType w:val="hybridMultilevel"/>
    <w:tmpl w:val="99969D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0E201F84"/>
    <w:multiLevelType w:val="hybridMultilevel"/>
    <w:tmpl w:val="0C44D5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3793821"/>
    <w:multiLevelType w:val="hybridMultilevel"/>
    <w:tmpl w:val="7C1CAEDE"/>
    <w:lvl w:ilvl="0" w:tplc="A6E40350">
      <w:start w:val="2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ED37AF"/>
    <w:multiLevelType w:val="hybridMultilevel"/>
    <w:tmpl w:val="47DEA0E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3D0D00"/>
    <w:multiLevelType w:val="multilevel"/>
    <w:tmpl w:val="FC40B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642599"/>
    <w:multiLevelType w:val="hybridMultilevel"/>
    <w:tmpl w:val="76C6EF2C"/>
    <w:lvl w:ilvl="0" w:tplc="E7BA559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0831CB"/>
    <w:multiLevelType w:val="multilevel"/>
    <w:tmpl w:val="C5F60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C7FB9"/>
    <w:multiLevelType w:val="hybridMultilevel"/>
    <w:tmpl w:val="ED1AC4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E81808"/>
    <w:multiLevelType w:val="hybridMultilevel"/>
    <w:tmpl w:val="CC88F37A"/>
    <w:lvl w:ilvl="0" w:tplc="567A00AC">
      <w:numFmt w:val="bullet"/>
      <w:lvlText w:val="-"/>
      <w:lvlJc w:val="left"/>
      <w:pPr>
        <w:tabs>
          <w:tab w:val="num" w:pos="720"/>
        </w:tabs>
        <w:ind w:left="720" w:hanging="360"/>
      </w:pPr>
      <w:rPr>
        <w:rFonts w:ascii="Calibri" w:eastAsia="NK835" w:hAnsi="Calibri" w:cs="Calibri"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0F15125"/>
    <w:multiLevelType w:val="hybridMultilevel"/>
    <w:tmpl w:val="6ECAA2B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nsid w:val="32103ED5"/>
    <w:multiLevelType w:val="hybridMultilevel"/>
    <w:tmpl w:val="66925AF6"/>
    <w:lvl w:ilvl="0" w:tplc="8540880E">
      <w:numFmt w:val="bullet"/>
      <w:lvlText w:val="-"/>
      <w:lvlJc w:val="left"/>
      <w:pPr>
        <w:tabs>
          <w:tab w:val="num" w:pos="792"/>
        </w:tabs>
        <w:ind w:left="792" w:hanging="432"/>
      </w:pPr>
      <w:rPr>
        <w:rFonts w:ascii="Calibri" w:eastAsia="NK835"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37FE5614"/>
    <w:multiLevelType w:val="hybridMultilevel"/>
    <w:tmpl w:val="1F2C5970"/>
    <w:lvl w:ilvl="0" w:tplc="C7EA03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27796C"/>
    <w:multiLevelType w:val="hybridMultilevel"/>
    <w:tmpl w:val="F8B2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4D1A58"/>
    <w:multiLevelType w:val="hybridMultilevel"/>
    <w:tmpl w:val="49466038"/>
    <w:lvl w:ilvl="0" w:tplc="AAF4D6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967CF6"/>
    <w:multiLevelType w:val="hybridMultilevel"/>
    <w:tmpl w:val="4A7864F8"/>
    <w:lvl w:ilvl="0" w:tplc="0D9217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AC4A74"/>
    <w:multiLevelType w:val="hybridMultilevel"/>
    <w:tmpl w:val="980EE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6C0F26"/>
    <w:multiLevelType w:val="hybridMultilevel"/>
    <w:tmpl w:val="5E80BAEA"/>
    <w:lvl w:ilvl="0" w:tplc="8540880E">
      <w:numFmt w:val="bullet"/>
      <w:lvlText w:val="-"/>
      <w:lvlJc w:val="left"/>
      <w:pPr>
        <w:tabs>
          <w:tab w:val="num" w:pos="892"/>
        </w:tabs>
        <w:ind w:left="892" w:hanging="432"/>
      </w:pPr>
      <w:rPr>
        <w:rFonts w:ascii="Calibri" w:eastAsia="NK835" w:hAnsi="Calibri" w:cs="Calibri"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7">
    <w:nsid w:val="460A2161"/>
    <w:multiLevelType w:val="hybridMultilevel"/>
    <w:tmpl w:val="99969D7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4A00293B"/>
    <w:multiLevelType w:val="hybridMultilevel"/>
    <w:tmpl w:val="11C056DE"/>
    <w:lvl w:ilvl="0" w:tplc="E15043A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F540F"/>
    <w:multiLevelType w:val="hybridMultilevel"/>
    <w:tmpl w:val="28628558"/>
    <w:lvl w:ilvl="0" w:tplc="567A00AC">
      <w:numFmt w:val="bullet"/>
      <w:lvlText w:val="-"/>
      <w:lvlJc w:val="left"/>
      <w:pPr>
        <w:tabs>
          <w:tab w:val="num" w:pos="360"/>
        </w:tabs>
        <w:ind w:left="360" w:hanging="360"/>
      </w:pPr>
      <w:rPr>
        <w:rFonts w:ascii="Calibri" w:eastAsia="NK835" w:hAnsi="Calibri" w:cs="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1A5B55"/>
    <w:multiLevelType w:val="multilevel"/>
    <w:tmpl w:val="2C5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6046BC"/>
    <w:multiLevelType w:val="hybridMultilevel"/>
    <w:tmpl w:val="A05ECFAA"/>
    <w:lvl w:ilvl="0" w:tplc="8540880E">
      <w:numFmt w:val="bullet"/>
      <w:lvlText w:val="-"/>
      <w:lvlJc w:val="left"/>
      <w:pPr>
        <w:tabs>
          <w:tab w:val="num" w:pos="892"/>
        </w:tabs>
        <w:ind w:left="892" w:hanging="432"/>
      </w:pPr>
      <w:rPr>
        <w:rFonts w:ascii="Calibri" w:eastAsia="NK835"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nsid w:val="668E2E8F"/>
    <w:multiLevelType w:val="hybridMultilevel"/>
    <w:tmpl w:val="DBCA89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3E074D"/>
    <w:multiLevelType w:val="multilevel"/>
    <w:tmpl w:val="89948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9D6852"/>
    <w:multiLevelType w:val="hybridMultilevel"/>
    <w:tmpl w:val="3A8C6F30"/>
    <w:lvl w:ilvl="0" w:tplc="02D4C876">
      <w:start w:val="1"/>
      <w:numFmt w:val="bullet"/>
      <w:lvlText w:val=""/>
      <w:lvlJc w:val="left"/>
      <w:pPr>
        <w:tabs>
          <w:tab w:val="num" w:pos="720"/>
        </w:tabs>
        <w:ind w:left="72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nsid w:val="73112812"/>
    <w:multiLevelType w:val="hybridMultilevel"/>
    <w:tmpl w:val="CF7A11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2403D7"/>
    <w:multiLevelType w:val="multilevel"/>
    <w:tmpl w:val="DD4AE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9A5AB3"/>
    <w:multiLevelType w:val="hybridMultilevel"/>
    <w:tmpl w:val="99969D7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8">
    <w:nsid w:val="769348D1"/>
    <w:multiLevelType w:val="multilevel"/>
    <w:tmpl w:val="7EE80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B1387"/>
    <w:multiLevelType w:val="hybridMultilevel"/>
    <w:tmpl w:val="2FEE22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9D12ED"/>
    <w:multiLevelType w:val="multilevel"/>
    <w:tmpl w:val="9D56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30"/>
  </w:num>
  <w:num w:numId="4">
    <w:abstractNumId w:val="38"/>
  </w:num>
  <w:num w:numId="5">
    <w:abstractNumId w:val="36"/>
  </w:num>
  <w:num w:numId="6">
    <w:abstractNumId w:val="3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num>
  <w:num w:numId="13">
    <w:abstractNumId w:val="4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34"/>
  </w:num>
  <w:num w:numId="18">
    <w:abstractNumId w:val="28"/>
  </w:num>
  <w:num w:numId="19">
    <w:abstractNumId w:val="9"/>
  </w:num>
  <w:num w:numId="20">
    <w:abstractNumId w:val="4"/>
  </w:num>
  <w:num w:numId="21">
    <w:abstractNumId w:val="35"/>
  </w:num>
  <w:num w:numId="22">
    <w:abstractNumId w:val="24"/>
  </w:num>
  <w:num w:numId="23">
    <w:abstractNumId w:val="39"/>
  </w:num>
  <w:num w:numId="24">
    <w:abstractNumId w:val="8"/>
  </w:num>
  <w:num w:numId="25">
    <w:abstractNumId w:val="26"/>
  </w:num>
  <w:num w:numId="26">
    <w:abstractNumId w:val="31"/>
  </w:num>
  <w:num w:numId="27">
    <w:abstractNumId w:val="2"/>
  </w:num>
  <w:num w:numId="28">
    <w:abstractNumId w:val="19"/>
  </w:num>
  <w:num w:numId="29">
    <w:abstractNumId w:val="1"/>
  </w:num>
  <w:num w:numId="30">
    <w:abstractNumId w:val="29"/>
  </w:num>
  <w:num w:numId="31">
    <w:abstractNumId w:val="1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5"/>
  </w:num>
  <w:num w:numId="37">
    <w:abstractNumId w:val="10"/>
  </w:num>
  <w:num w:numId="38">
    <w:abstractNumId w:val="12"/>
  </w:num>
  <w:num w:numId="39">
    <w:abstractNumId w:val="3"/>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550C"/>
    <w:rsid w:val="00005B58"/>
    <w:rsid w:val="00007B22"/>
    <w:rsid w:val="000108D6"/>
    <w:rsid w:val="00020A39"/>
    <w:rsid w:val="00022664"/>
    <w:rsid w:val="0003047B"/>
    <w:rsid w:val="0003368E"/>
    <w:rsid w:val="000356A7"/>
    <w:rsid w:val="00040273"/>
    <w:rsid w:val="00047CCE"/>
    <w:rsid w:val="00051462"/>
    <w:rsid w:val="00051756"/>
    <w:rsid w:val="000547B3"/>
    <w:rsid w:val="000600B8"/>
    <w:rsid w:val="00061DA4"/>
    <w:rsid w:val="0006326F"/>
    <w:rsid w:val="000738B1"/>
    <w:rsid w:val="000868D5"/>
    <w:rsid w:val="0009083B"/>
    <w:rsid w:val="00093BFB"/>
    <w:rsid w:val="00094B39"/>
    <w:rsid w:val="000955B1"/>
    <w:rsid w:val="00095A76"/>
    <w:rsid w:val="000A54F1"/>
    <w:rsid w:val="000A5ED2"/>
    <w:rsid w:val="000B1483"/>
    <w:rsid w:val="000B3B49"/>
    <w:rsid w:val="000B4A74"/>
    <w:rsid w:val="000C1DCA"/>
    <w:rsid w:val="000C300B"/>
    <w:rsid w:val="000C7C12"/>
    <w:rsid w:val="000D08CF"/>
    <w:rsid w:val="000D659B"/>
    <w:rsid w:val="000E365D"/>
    <w:rsid w:val="000E44A6"/>
    <w:rsid w:val="000E4734"/>
    <w:rsid w:val="000F633E"/>
    <w:rsid w:val="000F6841"/>
    <w:rsid w:val="001010BB"/>
    <w:rsid w:val="001106F2"/>
    <w:rsid w:val="00111282"/>
    <w:rsid w:val="001117B2"/>
    <w:rsid w:val="00112294"/>
    <w:rsid w:val="00113467"/>
    <w:rsid w:val="001162A3"/>
    <w:rsid w:val="001333C1"/>
    <w:rsid w:val="00145178"/>
    <w:rsid w:val="00150AB9"/>
    <w:rsid w:val="00153EBE"/>
    <w:rsid w:val="001611C3"/>
    <w:rsid w:val="0016338B"/>
    <w:rsid w:val="001655AE"/>
    <w:rsid w:val="00166E80"/>
    <w:rsid w:val="001802F3"/>
    <w:rsid w:val="0018493E"/>
    <w:rsid w:val="00184BA9"/>
    <w:rsid w:val="00185F85"/>
    <w:rsid w:val="001866B3"/>
    <w:rsid w:val="0018758A"/>
    <w:rsid w:val="0019153A"/>
    <w:rsid w:val="00192A4F"/>
    <w:rsid w:val="00193569"/>
    <w:rsid w:val="00197315"/>
    <w:rsid w:val="001A1132"/>
    <w:rsid w:val="001A2B59"/>
    <w:rsid w:val="001A4585"/>
    <w:rsid w:val="001A52B5"/>
    <w:rsid w:val="001A7DAE"/>
    <w:rsid w:val="001B69E2"/>
    <w:rsid w:val="001B6E89"/>
    <w:rsid w:val="001C161F"/>
    <w:rsid w:val="001C22E3"/>
    <w:rsid w:val="001C33A0"/>
    <w:rsid w:val="001C3468"/>
    <w:rsid w:val="001C3A2C"/>
    <w:rsid w:val="001C44A7"/>
    <w:rsid w:val="001D12C2"/>
    <w:rsid w:val="001D1434"/>
    <w:rsid w:val="001D2594"/>
    <w:rsid w:val="001F0E6F"/>
    <w:rsid w:val="001F1A9C"/>
    <w:rsid w:val="00200B42"/>
    <w:rsid w:val="00200EF4"/>
    <w:rsid w:val="002018C4"/>
    <w:rsid w:val="002061D3"/>
    <w:rsid w:val="002105EA"/>
    <w:rsid w:val="0021096C"/>
    <w:rsid w:val="002123C1"/>
    <w:rsid w:val="00222183"/>
    <w:rsid w:val="002221E4"/>
    <w:rsid w:val="00225525"/>
    <w:rsid w:val="00225685"/>
    <w:rsid w:val="00227BE5"/>
    <w:rsid w:val="0023127B"/>
    <w:rsid w:val="0023287B"/>
    <w:rsid w:val="0023369B"/>
    <w:rsid w:val="00234331"/>
    <w:rsid w:val="00237289"/>
    <w:rsid w:val="002456C1"/>
    <w:rsid w:val="00247FD2"/>
    <w:rsid w:val="00250F82"/>
    <w:rsid w:val="00251F15"/>
    <w:rsid w:val="00252F5C"/>
    <w:rsid w:val="0025572F"/>
    <w:rsid w:val="00257BBD"/>
    <w:rsid w:val="00260C3F"/>
    <w:rsid w:val="002617B2"/>
    <w:rsid w:val="00265C64"/>
    <w:rsid w:val="00271984"/>
    <w:rsid w:val="002747CF"/>
    <w:rsid w:val="00281DAB"/>
    <w:rsid w:val="00282297"/>
    <w:rsid w:val="00284EAC"/>
    <w:rsid w:val="00287217"/>
    <w:rsid w:val="002905BD"/>
    <w:rsid w:val="0029621B"/>
    <w:rsid w:val="002A0924"/>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6340"/>
    <w:rsid w:val="002D65C2"/>
    <w:rsid w:val="002E55A5"/>
    <w:rsid w:val="002E56C6"/>
    <w:rsid w:val="002F6166"/>
    <w:rsid w:val="003033F7"/>
    <w:rsid w:val="00306EE8"/>
    <w:rsid w:val="00307341"/>
    <w:rsid w:val="00307D86"/>
    <w:rsid w:val="00307E4B"/>
    <w:rsid w:val="00307F7C"/>
    <w:rsid w:val="00310416"/>
    <w:rsid w:val="00311848"/>
    <w:rsid w:val="00314F50"/>
    <w:rsid w:val="00326FC6"/>
    <w:rsid w:val="00333D48"/>
    <w:rsid w:val="00335318"/>
    <w:rsid w:val="003425B9"/>
    <w:rsid w:val="00343B07"/>
    <w:rsid w:val="003513F3"/>
    <w:rsid w:val="00352924"/>
    <w:rsid w:val="0035380D"/>
    <w:rsid w:val="00353A05"/>
    <w:rsid w:val="0035602A"/>
    <w:rsid w:val="00356A7A"/>
    <w:rsid w:val="00366B22"/>
    <w:rsid w:val="003724FC"/>
    <w:rsid w:val="0037675A"/>
    <w:rsid w:val="00377208"/>
    <w:rsid w:val="00385D89"/>
    <w:rsid w:val="0039150D"/>
    <w:rsid w:val="00394431"/>
    <w:rsid w:val="003944BB"/>
    <w:rsid w:val="003945C1"/>
    <w:rsid w:val="00396EB1"/>
    <w:rsid w:val="003A0C0D"/>
    <w:rsid w:val="003A2AE1"/>
    <w:rsid w:val="003A54AF"/>
    <w:rsid w:val="003B3762"/>
    <w:rsid w:val="003B66A4"/>
    <w:rsid w:val="003C1EEB"/>
    <w:rsid w:val="003C3EDF"/>
    <w:rsid w:val="003C458A"/>
    <w:rsid w:val="003C4994"/>
    <w:rsid w:val="003C6A2A"/>
    <w:rsid w:val="003D0B14"/>
    <w:rsid w:val="003D2E96"/>
    <w:rsid w:val="003D3F49"/>
    <w:rsid w:val="003E061D"/>
    <w:rsid w:val="003E30B8"/>
    <w:rsid w:val="003E3463"/>
    <w:rsid w:val="003E72B2"/>
    <w:rsid w:val="003E7C2C"/>
    <w:rsid w:val="003F0FB7"/>
    <w:rsid w:val="003F2A1F"/>
    <w:rsid w:val="003F5D89"/>
    <w:rsid w:val="004001AB"/>
    <w:rsid w:val="0040167F"/>
    <w:rsid w:val="00401A86"/>
    <w:rsid w:val="00404AD8"/>
    <w:rsid w:val="00417098"/>
    <w:rsid w:val="004331EC"/>
    <w:rsid w:val="00441B5E"/>
    <w:rsid w:val="00443E06"/>
    <w:rsid w:val="004459B7"/>
    <w:rsid w:val="00446E60"/>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39BD"/>
    <w:rsid w:val="004A4D0A"/>
    <w:rsid w:val="004B6460"/>
    <w:rsid w:val="004C08B7"/>
    <w:rsid w:val="004C098E"/>
    <w:rsid w:val="004C4306"/>
    <w:rsid w:val="004C4FB3"/>
    <w:rsid w:val="004C7511"/>
    <w:rsid w:val="004D3447"/>
    <w:rsid w:val="004D459A"/>
    <w:rsid w:val="004D4A62"/>
    <w:rsid w:val="004E577D"/>
    <w:rsid w:val="004E76CD"/>
    <w:rsid w:val="004F1753"/>
    <w:rsid w:val="004F2DCA"/>
    <w:rsid w:val="004F4905"/>
    <w:rsid w:val="005025AF"/>
    <w:rsid w:val="005031E5"/>
    <w:rsid w:val="00503E2E"/>
    <w:rsid w:val="00506BB5"/>
    <w:rsid w:val="00512C25"/>
    <w:rsid w:val="00513FA4"/>
    <w:rsid w:val="00514ECD"/>
    <w:rsid w:val="0051624D"/>
    <w:rsid w:val="00523472"/>
    <w:rsid w:val="005279BB"/>
    <w:rsid w:val="00530B32"/>
    <w:rsid w:val="00531E65"/>
    <w:rsid w:val="00532D2C"/>
    <w:rsid w:val="00532E74"/>
    <w:rsid w:val="0054485C"/>
    <w:rsid w:val="00551D68"/>
    <w:rsid w:val="0056277D"/>
    <w:rsid w:val="0056558A"/>
    <w:rsid w:val="005656A6"/>
    <w:rsid w:val="00566A1E"/>
    <w:rsid w:val="00576291"/>
    <w:rsid w:val="00576F46"/>
    <w:rsid w:val="005777C8"/>
    <w:rsid w:val="00581D1B"/>
    <w:rsid w:val="00582EA1"/>
    <w:rsid w:val="00587B3F"/>
    <w:rsid w:val="00590350"/>
    <w:rsid w:val="00590F11"/>
    <w:rsid w:val="005A5063"/>
    <w:rsid w:val="005A58C3"/>
    <w:rsid w:val="005A61F7"/>
    <w:rsid w:val="005A6E16"/>
    <w:rsid w:val="005B127D"/>
    <w:rsid w:val="005B2B84"/>
    <w:rsid w:val="005B580C"/>
    <w:rsid w:val="005C1A9E"/>
    <w:rsid w:val="005C2A35"/>
    <w:rsid w:val="005C5C8D"/>
    <w:rsid w:val="005E0FB0"/>
    <w:rsid w:val="005E1A15"/>
    <w:rsid w:val="005E28FE"/>
    <w:rsid w:val="005E51E0"/>
    <w:rsid w:val="005E6449"/>
    <w:rsid w:val="005E6F4F"/>
    <w:rsid w:val="005F1DD0"/>
    <w:rsid w:val="005F3F3B"/>
    <w:rsid w:val="00604E55"/>
    <w:rsid w:val="00614566"/>
    <w:rsid w:val="006173A0"/>
    <w:rsid w:val="00617FAC"/>
    <w:rsid w:val="00623A1A"/>
    <w:rsid w:val="00623EAE"/>
    <w:rsid w:val="00625D3F"/>
    <w:rsid w:val="00627C5E"/>
    <w:rsid w:val="006310E1"/>
    <w:rsid w:val="00636C85"/>
    <w:rsid w:val="00643A21"/>
    <w:rsid w:val="00647F06"/>
    <w:rsid w:val="0065203B"/>
    <w:rsid w:val="00656269"/>
    <w:rsid w:val="00657331"/>
    <w:rsid w:val="0066338A"/>
    <w:rsid w:val="00663DA8"/>
    <w:rsid w:val="0068198F"/>
    <w:rsid w:val="00681B35"/>
    <w:rsid w:val="006863C6"/>
    <w:rsid w:val="00690998"/>
    <w:rsid w:val="0069651E"/>
    <w:rsid w:val="006A142E"/>
    <w:rsid w:val="006A2968"/>
    <w:rsid w:val="006A3442"/>
    <w:rsid w:val="006A503C"/>
    <w:rsid w:val="006A65C8"/>
    <w:rsid w:val="006A6ED5"/>
    <w:rsid w:val="006A7533"/>
    <w:rsid w:val="006B20DA"/>
    <w:rsid w:val="006B495D"/>
    <w:rsid w:val="006B663C"/>
    <w:rsid w:val="006C50D2"/>
    <w:rsid w:val="006C57FC"/>
    <w:rsid w:val="006C59BA"/>
    <w:rsid w:val="006D2084"/>
    <w:rsid w:val="006D4098"/>
    <w:rsid w:val="006D5C68"/>
    <w:rsid w:val="006F2E9B"/>
    <w:rsid w:val="007037E1"/>
    <w:rsid w:val="00704F6C"/>
    <w:rsid w:val="00716739"/>
    <w:rsid w:val="007221D1"/>
    <w:rsid w:val="007223B4"/>
    <w:rsid w:val="00724507"/>
    <w:rsid w:val="00726B3E"/>
    <w:rsid w:val="00730FD0"/>
    <w:rsid w:val="00731C0E"/>
    <w:rsid w:val="00733CFE"/>
    <w:rsid w:val="007366BA"/>
    <w:rsid w:val="00741497"/>
    <w:rsid w:val="00741F44"/>
    <w:rsid w:val="00743EB2"/>
    <w:rsid w:val="007443B5"/>
    <w:rsid w:val="007552A3"/>
    <w:rsid w:val="00755DFD"/>
    <w:rsid w:val="007560C8"/>
    <w:rsid w:val="00761619"/>
    <w:rsid w:val="00771188"/>
    <w:rsid w:val="00773AD8"/>
    <w:rsid w:val="00777127"/>
    <w:rsid w:val="00786FCA"/>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D7C30"/>
    <w:rsid w:val="007E2CD9"/>
    <w:rsid w:val="007E51DE"/>
    <w:rsid w:val="007F737A"/>
    <w:rsid w:val="00800872"/>
    <w:rsid w:val="00801EF0"/>
    <w:rsid w:val="00803DBA"/>
    <w:rsid w:val="00804066"/>
    <w:rsid w:val="008065DE"/>
    <w:rsid w:val="00810D11"/>
    <w:rsid w:val="00813A14"/>
    <w:rsid w:val="00817006"/>
    <w:rsid w:val="00824B28"/>
    <w:rsid w:val="0082529C"/>
    <w:rsid w:val="008269E9"/>
    <w:rsid w:val="00826A70"/>
    <w:rsid w:val="00827488"/>
    <w:rsid w:val="0083373F"/>
    <w:rsid w:val="008465E2"/>
    <w:rsid w:val="00852858"/>
    <w:rsid w:val="008621B4"/>
    <w:rsid w:val="008628BC"/>
    <w:rsid w:val="0086501D"/>
    <w:rsid w:val="0086690B"/>
    <w:rsid w:val="0087068F"/>
    <w:rsid w:val="008707C6"/>
    <w:rsid w:val="00871B3F"/>
    <w:rsid w:val="008747CD"/>
    <w:rsid w:val="00891C08"/>
    <w:rsid w:val="008A0EE1"/>
    <w:rsid w:val="008A4029"/>
    <w:rsid w:val="008A5964"/>
    <w:rsid w:val="008A70B6"/>
    <w:rsid w:val="008C021B"/>
    <w:rsid w:val="008C31E7"/>
    <w:rsid w:val="008C524E"/>
    <w:rsid w:val="008D25F7"/>
    <w:rsid w:val="008D2888"/>
    <w:rsid w:val="008E5391"/>
    <w:rsid w:val="008F1083"/>
    <w:rsid w:val="008F2AB3"/>
    <w:rsid w:val="008F4934"/>
    <w:rsid w:val="008F50B8"/>
    <w:rsid w:val="00900F5B"/>
    <w:rsid w:val="00901786"/>
    <w:rsid w:val="009056B9"/>
    <w:rsid w:val="00905A4D"/>
    <w:rsid w:val="00907111"/>
    <w:rsid w:val="0090736E"/>
    <w:rsid w:val="00914120"/>
    <w:rsid w:val="00921CB7"/>
    <w:rsid w:val="00924DFE"/>
    <w:rsid w:val="00927052"/>
    <w:rsid w:val="009308CA"/>
    <w:rsid w:val="00932CA8"/>
    <w:rsid w:val="00941F79"/>
    <w:rsid w:val="00942E07"/>
    <w:rsid w:val="00943F33"/>
    <w:rsid w:val="009450F5"/>
    <w:rsid w:val="00945CF8"/>
    <w:rsid w:val="009479EA"/>
    <w:rsid w:val="009525EB"/>
    <w:rsid w:val="00957B2C"/>
    <w:rsid w:val="00961048"/>
    <w:rsid w:val="00961A26"/>
    <w:rsid w:val="00963784"/>
    <w:rsid w:val="009764BF"/>
    <w:rsid w:val="0097700D"/>
    <w:rsid w:val="00983602"/>
    <w:rsid w:val="00987C84"/>
    <w:rsid w:val="009921DA"/>
    <w:rsid w:val="00994D16"/>
    <w:rsid w:val="009964FD"/>
    <w:rsid w:val="00997662"/>
    <w:rsid w:val="00997F56"/>
    <w:rsid w:val="009A0126"/>
    <w:rsid w:val="009A19DF"/>
    <w:rsid w:val="009A46C6"/>
    <w:rsid w:val="009A57E2"/>
    <w:rsid w:val="009A7D37"/>
    <w:rsid w:val="009B37BA"/>
    <w:rsid w:val="009B3B52"/>
    <w:rsid w:val="009C2F47"/>
    <w:rsid w:val="009C30FB"/>
    <w:rsid w:val="009C389E"/>
    <w:rsid w:val="009C56AF"/>
    <w:rsid w:val="009D1BDD"/>
    <w:rsid w:val="009D23D2"/>
    <w:rsid w:val="009E56F2"/>
    <w:rsid w:val="009E576F"/>
    <w:rsid w:val="009E6113"/>
    <w:rsid w:val="009F1D0F"/>
    <w:rsid w:val="009F2E26"/>
    <w:rsid w:val="009F6DC6"/>
    <w:rsid w:val="00A020D0"/>
    <w:rsid w:val="00A02B1F"/>
    <w:rsid w:val="00A20911"/>
    <w:rsid w:val="00A210B0"/>
    <w:rsid w:val="00A23870"/>
    <w:rsid w:val="00A262D1"/>
    <w:rsid w:val="00A27C42"/>
    <w:rsid w:val="00A375AB"/>
    <w:rsid w:val="00A4102F"/>
    <w:rsid w:val="00A4355A"/>
    <w:rsid w:val="00A4785E"/>
    <w:rsid w:val="00A51187"/>
    <w:rsid w:val="00A51EBD"/>
    <w:rsid w:val="00A53A1E"/>
    <w:rsid w:val="00A5775E"/>
    <w:rsid w:val="00A6359E"/>
    <w:rsid w:val="00A641C0"/>
    <w:rsid w:val="00A64B03"/>
    <w:rsid w:val="00A65BDE"/>
    <w:rsid w:val="00A712EA"/>
    <w:rsid w:val="00A756CF"/>
    <w:rsid w:val="00A80990"/>
    <w:rsid w:val="00A8459C"/>
    <w:rsid w:val="00A86D3D"/>
    <w:rsid w:val="00A922B0"/>
    <w:rsid w:val="00A94336"/>
    <w:rsid w:val="00AA08B4"/>
    <w:rsid w:val="00AA1AD8"/>
    <w:rsid w:val="00AA29A1"/>
    <w:rsid w:val="00AA425D"/>
    <w:rsid w:val="00AB0F65"/>
    <w:rsid w:val="00AC0FB1"/>
    <w:rsid w:val="00AC44A4"/>
    <w:rsid w:val="00AD5320"/>
    <w:rsid w:val="00AE305E"/>
    <w:rsid w:val="00AE3E8E"/>
    <w:rsid w:val="00AE44C9"/>
    <w:rsid w:val="00AF28D8"/>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50E0A"/>
    <w:rsid w:val="00B56115"/>
    <w:rsid w:val="00B615F6"/>
    <w:rsid w:val="00B637E8"/>
    <w:rsid w:val="00B64392"/>
    <w:rsid w:val="00B66C4A"/>
    <w:rsid w:val="00B71C14"/>
    <w:rsid w:val="00B74537"/>
    <w:rsid w:val="00B755E5"/>
    <w:rsid w:val="00B779D2"/>
    <w:rsid w:val="00B85FCA"/>
    <w:rsid w:val="00B90404"/>
    <w:rsid w:val="00B90A63"/>
    <w:rsid w:val="00B949E5"/>
    <w:rsid w:val="00B9517C"/>
    <w:rsid w:val="00BA278F"/>
    <w:rsid w:val="00BA5C4F"/>
    <w:rsid w:val="00BB16DC"/>
    <w:rsid w:val="00BB17F1"/>
    <w:rsid w:val="00BB308A"/>
    <w:rsid w:val="00BB6302"/>
    <w:rsid w:val="00BC440D"/>
    <w:rsid w:val="00BC57D3"/>
    <w:rsid w:val="00BD2493"/>
    <w:rsid w:val="00BD54BE"/>
    <w:rsid w:val="00BD76AD"/>
    <w:rsid w:val="00BE30E6"/>
    <w:rsid w:val="00BE340C"/>
    <w:rsid w:val="00BE4A14"/>
    <w:rsid w:val="00BE56B2"/>
    <w:rsid w:val="00BE6905"/>
    <w:rsid w:val="00BF13F4"/>
    <w:rsid w:val="00BF2C00"/>
    <w:rsid w:val="00BF33FC"/>
    <w:rsid w:val="00BF77E3"/>
    <w:rsid w:val="00C00AB2"/>
    <w:rsid w:val="00C00DC1"/>
    <w:rsid w:val="00C03D25"/>
    <w:rsid w:val="00C05275"/>
    <w:rsid w:val="00C06753"/>
    <w:rsid w:val="00C11FAF"/>
    <w:rsid w:val="00C1247D"/>
    <w:rsid w:val="00C14B5B"/>
    <w:rsid w:val="00C2060E"/>
    <w:rsid w:val="00C30F4B"/>
    <w:rsid w:val="00C329B7"/>
    <w:rsid w:val="00C329FF"/>
    <w:rsid w:val="00C34827"/>
    <w:rsid w:val="00C36F9E"/>
    <w:rsid w:val="00C454DE"/>
    <w:rsid w:val="00C50C3A"/>
    <w:rsid w:val="00C521D7"/>
    <w:rsid w:val="00C529E4"/>
    <w:rsid w:val="00C610F7"/>
    <w:rsid w:val="00C63BC1"/>
    <w:rsid w:val="00C63D06"/>
    <w:rsid w:val="00C72EBF"/>
    <w:rsid w:val="00C8254B"/>
    <w:rsid w:val="00C90B39"/>
    <w:rsid w:val="00CA2DA1"/>
    <w:rsid w:val="00CA3BDB"/>
    <w:rsid w:val="00CA6BC1"/>
    <w:rsid w:val="00CC4D91"/>
    <w:rsid w:val="00CC546B"/>
    <w:rsid w:val="00CC635A"/>
    <w:rsid w:val="00CD1455"/>
    <w:rsid w:val="00CE1521"/>
    <w:rsid w:val="00CE16C1"/>
    <w:rsid w:val="00CE4C78"/>
    <w:rsid w:val="00CE4CE3"/>
    <w:rsid w:val="00CF043F"/>
    <w:rsid w:val="00CF21AB"/>
    <w:rsid w:val="00CF6A02"/>
    <w:rsid w:val="00CF6C67"/>
    <w:rsid w:val="00CF7602"/>
    <w:rsid w:val="00D020EE"/>
    <w:rsid w:val="00D03C5A"/>
    <w:rsid w:val="00D04FDD"/>
    <w:rsid w:val="00D10113"/>
    <w:rsid w:val="00D122A5"/>
    <w:rsid w:val="00D138ED"/>
    <w:rsid w:val="00D1528B"/>
    <w:rsid w:val="00D16EB1"/>
    <w:rsid w:val="00D2384F"/>
    <w:rsid w:val="00D23CC2"/>
    <w:rsid w:val="00D24D89"/>
    <w:rsid w:val="00D26EE2"/>
    <w:rsid w:val="00D322E3"/>
    <w:rsid w:val="00D34F08"/>
    <w:rsid w:val="00D4178D"/>
    <w:rsid w:val="00D419DF"/>
    <w:rsid w:val="00D42696"/>
    <w:rsid w:val="00D443CC"/>
    <w:rsid w:val="00D45BEC"/>
    <w:rsid w:val="00D50A44"/>
    <w:rsid w:val="00D5232C"/>
    <w:rsid w:val="00D556EF"/>
    <w:rsid w:val="00D57266"/>
    <w:rsid w:val="00D576E7"/>
    <w:rsid w:val="00D57C80"/>
    <w:rsid w:val="00D634F4"/>
    <w:rsid w:val="00D6445F"/>
    <w:rsid w:val="00D66071"/>
    <w:rsid w:val="00D66928"/>
    <w:rsid w:val="00D71CB9"/>
    <w:rsid w:val="00D73417"/>
    <w:rsid w:val="00D743AB"/>
    <w:rsid w:val="00D757E2"/>
    <w:rsid w:val="00D801EE"/>
    <w:rsid w:val="00D803D8"/>
    <w:rsid w:val="00D80698"/>
    <w:rsid w:val="00D8148F"/>
    <w:rsid w:val="00D93682"/>
    <w:rsid w:val="00D9519F"/>
    <w:rsid w:val="00D96738"/>
    <w:rsid w:val="00D9771A"/>
    <w:rsid w:val="00DA03D9"/>
    <w:rsid w:val="00DA11D7"/>
    <w:rsid w:val="00DA1488"/>
    <w:rsid w:val="00DA164A"/>
    <w:rsid w:val="00DA5BD8"/>
    <w:rsid w:val="00DB00E2"/>
    <w:rsid w:val="00DB1DFA"/>
    <w:rsid w:val="00DB514F"/>
    <w:rsid w:val="00DC34AB"/>
    <w:rsid w:val="00DC54BE"/>
    <w:rsid w:val="00DC55EA"/>
    <w:rsid w:val="00DD297A"/>
    <w:rsid w:val="00DD2F4C"/>
    <w:rsid w:val="00DE0104"/>
    <w:rsid w:val="00DE1D38"/>
    <w:rsid w:val="00DE1FF2"/>
    <w:rsid w:val="00DE6F1C"/>
    <w:rsid w:val="00DE7B6F"/>
    <w:rsid w:val="00DE7BCD"/>
    <w:rsid w:val="00DF7804"/>
    <w:rsid w:val="00E0596F"/>
    <w:rsid w:val="00E0599A"/>
    <w:rsid w:val="00E06766"/>
    <w:rsid w:val="00E13995"/>
    <w:rsid w:val="00E17E79"/>
    <w:rsid w:val="00E2153A"/>
    <w:rsid w:val="00E21BA9"/>
    <w:rsid w:val="00E223AB"/>
    <w:rsid w:val="00E25D9E"/>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6BFC"/>
    <w:rsid w:val="00EB3C61"/>
    <w:rsid w:val="00EB4E65"/>
    <w:rsid w:val="00EC20FC"/>
    <w:rsid w:val="00ED0950"/>
    <w:rsid w:val="00ED5016"/>
    <w:rsid w:val="00EE0286"/>
    <w:rsid w:val="00EE313A"/>
    <w:rsid w:val="00EE72FF"/>
    <w:rsid w:val="00EE799E"/>
    <w:rsid w:val="00EF1562"/>
    <w:rsid w:val="00EF50EE"/>
    <w:rsid w:val="00EF69E4"/>
    <w:rsid w:val="00F01ED9"/>
    <w:rsid w:val="00F048FF"/>
    <w:rsid w:val="00F10B43"/>
    <w:rsid w:val="00F14283"/>
    <w:rsid w:val="00F15C2F"/>
    <w:rsid w:val="00F17294"/>
    <w:rsid w:val="00F26EE7"/>
    <w:rsid w:val="00F314BE"/>
    <w:rsid w:val="00F32D34"/>
    <w:rsid w:val="00F33D79"/>
    <w:rsid w:val="00F347CD"/>
    <w:rsid w:val="00F45781"/>
    <w:rsid w:val="00F5170B"/>
    <w:rsid w:val="00F54710"/>
    <w:rsid w:val="00F554D0"/>
    <w:rsid w:val="00F55651"/>
    <w:rsid w:val="00F56BEC"/>
    <w:rsid w:val="00F62464"/>
    <w:rsid w:val="00F6286C"/>
    <w:rsid w:val="00F63304"/>
    <w:rsid w:val="00F637C8"/>
    <w:rsid w:val="00F832B5"/>
    <w:rsid w:val="00F849AE"/>
    <w:rsid w:val="00F87076"/>
    <w:rsid w:val="00F874DC"/>
    <w:rsid w:val="00F92D1C"/>
    <w:rsid w:val="00F94319"/>
    <w:rsid w:val="00FC00CD"/>
    <w:rsid w:val="00FC2C7C"/>
    <w:rsid w:val="00FC729B"/>
    <w:rsid w:val="00FC7973"/>
    <w:rsid w:val="00FD0959"/>
    <w:rsid w:val="00FD6417"/>
    <w:rsid w:val="00FE3232"/>
    <w:rsid w:val="00FE53B1"/>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7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basedOn w:val="Normal"/>
    <w:next w:val="Normal"/>
    <w:link w:val="Heading2Char"/>
    <w:qFormat/>
    <w:rsid w:val="00446E60"/>
    <w:pPr>
      <w:keepNext/>
      <w:tabs>
        <w:tab w:val="num" w:pos="576"/>
      </w:tabs>
      <w:suppressAutoHyphens/>
      <w:ind w:left="576" w:hanging="576"/>
      <w:jc w:val="center"/>
      <w:outlineLvl w:val="1"/>
    </w:pPr>
    <w:rPr>
      <w:b/>
      <w:sz w:val="32"/>
      <w:szCs w:val="20"/>
      <w:lang w:val="sr-Cyrl-CS" w:eastAsia="ar-SA"/>
    </w:rPr>
  </w:style>
  <w:style w:type="paragraph" w:styleId="Heading3">
    <w:name w:val="heading 3"/>
    <w:basedOn w:val="Normal"/>
    <w:next w:val="Normal"/>
    <w:link w:val="Heading3Char"/>
    <w:qFormat/>
    <w:rsid w:val="00446E60"/>
    <w:pPr>
      <w:keepNext/>
      <w:tabs>
        <w:tab w:val="num" w:pos="720"/>
      </w:tabs>
      <w:suppressAutoHyphens/>
      <w:ind w:left="720" w:hanging="720"/>
      <w:jc w:val="both"/>
      <w:outlineLvl w:val="2"/>
    </w:pPr>
    <w:rPr>
      <w:b/>
      <w:sz w:val="26"/>
      <w:szCs w:val="20"/>
      <w:lang w:val="sr-Cyrl-CS" w:eastAsia="ar-SA"/>
    </w:rPr>
  </w:style>
  <w:style w:type="paragraph" w:styleId="Heading4">
    <w:name w:val="heading 4"/>
    <w:basedOn w:val="Normal"/>
    <w:next w:val="Normal"/>
    <w:link w:val="Heading4Char"/>
    <w:qFormat/>
    <w:rsid w:val="00446E60"/>
    <w:pPr>
      <w:keepNext/>
      <w:tabs>
        <w:tab w:val="num" w:pos="864"/>
      </w:tabs>
      <w:suppressAutoHyphens/>
      <w:ind w:left="864" w:hanging="864"/>
      <w:outlineLvl w:val="3"/>
    </w:pPr>
    <w:rPr>
      <w:szCs w:val="20"/>
      <w:lang w:val="sr-Cyrl-CS" w:eastAsia="ar-SA"/>
    </w:rPr>
  </w:style>
  <w:style w:type="paragraph" w:styleId="Heading5">
    <w:name w:val="heading 5"/>
    <w:basedOn w:val="Normal"/>
    <w:next w:val="Normal"/>
    <w:link w:val="Heading5Char"/>
    <w:qFormat/>
    <w:rsid w:val="00446E60"/>
    <w:pPr>
      <w:keepNext/>
      <w:tabs>
        <w:tab w:val="num" w:pos="1008"/>
      </w:tabs>
      <w:suppressAutoHyphens/>
      <w:ind w:left="1008" w:hanging="1008"/>
      <w:outlineLvl w:val="4"/>
    </w:pPr>
    <w:rPr>
      <w:b/>
      <w:sz w:val="26"/>
      <w:szCs w:val="20"/>
      <w:u w:val="single"/>
      <w:lang w:val="sr-Cyrl-CS" w:eastAsia="ar-SA"/>
    </w:rPr>
  </w:style>
  <w:style w:type="paragraph" w:styleId="Heading6">
    <w:name w:val="heading 6"/>
    <w:basedOn w:val="Normal"/>
    <w:next w:val="Normal"/>
    <w:link w:val="Heading6Char"/>
    <w:qFormat/>
    <w:rsid w:val="00446E60"/>
    <w:pPr>
      <w:keepNext/>
      <w:tabs>
        <w:tab w:val="num" w:pos="1152"/>
      </w:tabs>
      <w:suppressAutoHyphens/>
      <w:ind w:left="1152" w:hanging="1152"/>
      <w:jc w:val="both"/>
      <w:outlineLvl w:val="5"/>
    </w:pPr>
    <w:rPr>
      <w:b/>
      <w:szCs w:val="20"/>
      <w:lang w:val="sr-Cyrl-CS" w:eastAsia="ar-SA"/>
    </w:rPr>
  </w:style>
  <w:style w:type="paragraph" w:styleId="Heading7">
    <w:name w:val="heading 7"/>
    <w:basedOn w:val="Normal"/>
    <w:next w:val="Normal"/>
    <w:link w:val="Heading7Char"/>
    <w:qFormat/>
    <w:rsid w:val="00446E60"/>
    <w:pPr>
      <w:keepNext/>
      <w:tabs>
        <w:tab w:val="num" w:pos="1296"/>
      </w:tabs>
      <w:suppressAutoHyphens/>
      <w:ind w:left="1296" w:hanging="1296"/>
      <w:jc w:val="both"/>
      <w:outlineLvl w:val="6"/>
    </w:pPr>
    <w:rPr>
      <w:b/>
      <w:sz w:val="22"/>
      <w:szCs w:val="20"/>
      <w:lang w:val="sr-Cyrl-CS" w:eastAsia="ar-SA"/>
    </w:rPr>
  </w:style>
  <w:style w:type="paragraph" w:styleId="Heading8">
    <w:name w:val="heading 8"/>
    <w:basedOn w:val="Normal"/>
    <w:next w:val="Normal"/>
    <w:link w:val="Heading8Char"/>
    <w:qFormat/>
    <w:rsid w:val="00446E60"/>
    <w:pPr>
      <w:keepNext/>
      <w:tabs>
        <w:tab w:val="num" w:pos="1440"/>
      </w:tabs>
      <w:suppressAutoHyphens/>
      <w:ind w:left="1440" w:hanging="1440"/>
      <w:outlineLvl w:val="7"/>
    </w:pPr>
    <w:rPr>
      <w:b/>
      <w:sz w:val="22"/>
      <w:szCs w:val="20"/>
      <w:lang w:val="sr-Cyrl-CS" w:eastAsia="ar-SA"/>
    </w:rPr>
  </w:style>
  <w:style w:type="paragraph" w:styleId="Heading9">
    <w:name w:val="heading 9"/>
    <w:basedOn w:val="Normal"/>
    <w:next w:val="Normal"/>
    <w:link w:val="Heading9Char"/>
    <w:qFormat/>
    <w:rsid w:val="00446E60"/>
    <w:pPr>
      <w:keepNext/>
      <w:tabs>
        <w:tab w:val="num" w:pos="1584"/>
      </w:tabs>
      <w:suppressAutoHyphens/>
      <w:ind w:left="1584" w:hanging="1584"/>
      <w:outlineLvl w:val="8"/>
    </w:pPr>
    <w:rPr>
      <w:sz w:val="26"/>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nhideWhenUsed/>
    <w:rsid w:val="00353A05"/>
    <w:rPr>
      <w:rFonts w:ascii="Tahoma" w:hAnsi="Tahoma" w:cs="Tahoma"/>
      <w:sz w:val="16"/>
      <w:szCs w:val="16"/>
    </w:rPr>
  </w:style>
  <w:style w:type="character" w:customStyle="1" w:styleId="BalloonTextChar">
    <w:name w:val="Balloon Text Char"/>
    <w:basedOn w:val="DefaultParagraphFont"/>
    <w:link w:val="BalloonText"/>
    <w:rsid w:val="00353A05"/>
    <w:rPr>
      <w:rFonts w:ascii="Tahoma" w:eastAsia="Times New Roman" w:hAnsi="Tahoma" w:cs="Tahoma"/>
      <w:sz w:val="16"/>
      <w:szCs w:val="16"/>
    </w:rPr>
  </w:style>
  <w:style w:type="table" w:styleId="TableGrid">
    <w:name w:val="Table Grid"/>
    <w:basedOn w:val="TableNormal"/>
    <w:uiPriority w:val="5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nhideWhenUsed/>
    <w:rsid w:val="009921DA"/>
    <w:pPr>
      <w:spacing w:after="120"/>
      <w:ind w:left="360"/>
    </w:pPr>
  </w:style>
  <w:style w:type="character" w:customStyle="1" w:styleId="BodyTextIndentChar">
    <w:name w:val="Body Text Indent Char"/>
    <w:basedOn w:val="DefaultParagraphFont"/>
    <w:link w:val="BodyTextIndent"/>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921DA"/>
    <w:pPr>
      <w:spacing w:after="120"/>
      <w:ind w:left="360"/>
    </w:pPr>
    <w:rPr>
      <w:sz w:val="16"/>
      <w:szCs w:val="16"/>
    </w:rPr>
  </w:style>
  <w:style w:type="character" w:customStyle="1" w:styleId="BodyTextIndent3Char">
    <w:name w:val="Body Text Indent 3 Char"/>
    <w:basedOn w:val="DefaultParagraphFont"/>
    <w:link w:val="BodyTextIndent3"/>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character" w:customStyle="1" w:styleId="Heading2Char">
    <w:name w:val="Heading 2 Char"/>
    <w:basedOn w:val="DefaultParagraphFont"/>
    <w:link w:val="Heading2"/>
    <w:rsid w:val="00446E60"/>
    <w:rPr>
      <w:rFonts w:ascii="Times New Roman" w:eastAsia="Times New Roman" w:hAnsi="Times New Roman" w:cs="Times New Roman"/>
      <w:b/>
      <w:sz w:val="32"/>
      <w:szCs w:val="20"/>
      <w:lang w:val="sr-Cyrl-CS" w:eastAsia="ar-SA"/>
    </w:rPr>
  </w:style>
  <w:style w:type="character" w:customStyle="1" w:styleId="Heading3Char">
    <w:name w:val="Heading 3 Char"/>
    <w:basedOn w:val="DefaultParagraphFont"/>
    <w:link w:val="Heading3"/>
    <w:rsid w:val="00446E60"/>
    <w:rPr>
      <w:rFonts w:ascii="Times New Roman" w:eastAsia="Times New Roman" w:hAnsi="Times New Roman" w:cs="Times New Roman"/>
      <w:b/>
      <w:sz w:val="26"/>
      <w:szCs w:val="20"/>
      <w:lang w:val="sr-Cyrl-CS" w:eastAsia="ar-SA"/>
    </w:rPr>
  </w:style>
  <w:style w:type="character" w:customStyle="1" w:styleId="Heading4Char">
    <w:name w:val="Heading 4 Char"/>
    <w:basedOn w:val="DefaultParagraphFont"/>
    <w:link w:val="Heading4"/>
    <w:rsid w:val="00446E60"/>
    <w:rPr>
      <w:rFonts w:ascii="Times New Roman" w:eastAsia="Times New Roman" w:hAnsi="Times New Roman" w:cs="Times New Roman"/>
      <w:sz w:val="24"/>
      <w:szCs w:val="20"/>
      <w:lang w:val="sr-Cyrl-CS" w:eastAsia="ar-SA"/>
    </w:rPr>
  </w:style>
  <w:style w:type="character" w:customStyle="1" w:styleId="Heading5Char">
    <w:name w:val="Heading 5 Char"/>
    <w:basedOn w:val="DefaultParagraphFont"/>
    <w:link w:val="Heading5"/>
    <w:rsid w:val="00446E60"/>
    <w:rPr>
      <w:rFonts w:ascii="Times New Roman" w:eastAsia="Times New Roman" w:hAnsi="Times New Roman" w:cs="Times New Roman"/>
      <w:b/>
      <w:sz w:val="26"/>
      <w:szCs w:val="20"/>
      <w:u w:val="single"/>
      <w:lang w:val="sr-Cyrl-CS" w:eastAsia="ar-SA"/>
    </w:rPr>
  </w:style>
  <w:style w:type="character" w:customStyle="1" w:styleId="Heading6Char">
    <w:name w:val="Heading 6 Char"/>
    <w:basedOn w:val="DefaultParagraphFont"/>
    <w:link w:val="Heading6"/>
    <w:rsid w:val="00446E60"/>
    <w:rPr>
      <w:rFonts w:ascii="Times New Roman" w:eastAsia="Times New Roman" w:hAnsi="Times New Roman" w:cs="Times New Roman"/>
      <w:b/>
      <w:sz w:val="24"/>
      <w:szCs w:val="20"/>
      <w:lang w:val="sr-Cyrl-CS" w:eastAsia="ar-SA"/>
    </w:rPr>
  </w:style>
  <w:style w:type="character" w:customStyle="1" w:styleId="Heading7Char">
    <w:name w:val="Heading 7 Char"/>
    <w:basedOn w:val="DefaultParagraphFont"/>
    <w:link w:val="Heading7"/>
    <w:rsid w:val="00446E60"/>
    <w:rPr>
      <w:rFonts w:ascii="Times New Roman" w:eastAsia="Times New Roman" w:hAnsi="Times New Roman" w:cs="Times New Roman"/>
      <w:b/>
      <w:szCs w:val="20"/>
      <w:lang w:val="sr-Cyrl-CS" w:eastAsia="ar-SA"/>
    </w:rPr>
  </w:style>
  <w:style w:type="character" w:customStyle="1" w:styleId="Heading8Char">
    <w:name w:val="Heading 8 Char"/>
    <w:basedOn w:val="DefaultParagraphFont"/>
    <w:link w:val="Heading8"/>
    <w:rsid w:val="00446E60"/>
    <w:rPr>
      <w:rFonts w:ascii="Times New Roman" w:eastAsia="Times New Roman" w:hAnsi="Times New Roman" w:cs="Times New Roman"/>
      <w:b/>
      <w:szCs w:val="20"/>
      <w:lang w:val="sr-Cyrl-CS" w:eastAsia="ar-SA"/>
    </w:rPr>
  </w:style>
  <w:style w:type="character" w:customStyle="1" w:styleId="Heading9Char">
    <w:name w:val="Heading 9 Char"/>
    <w:basedOn w:val="DefaultParagraphFont"/>
    <w:link w:val="Heading9"/>
    <w:rsid w:val="00446E60"/>
    <w:rPr>
      <w:rFonts w:ascii="Times New Roman" w:eastAsia="Times New Roman" w:hAnsi="Times New Roman" w:cs="Times New Roman"/>
      <w:sz w:val="26"/>
      <w:szCs w:val="20"/>
      <w:lang w:val="sr-Cyrl-CS" w:eastAsia="ar-SA"/>
    </w:rPr>
  </w:style>
  <w:style w:type="character" w:customStyle="1" w:styleId="WW8Num1z0">
    <w:name w:val="WW8Num1z0"/>
    <w:rsid w:val="00446E60"/>
    <w:rPr>
      <w:rFonts w:ascii="Wingdings" w:hAnsi="Wingdings"/>
    </w:rPr>
  </w:style>
  <w:style w:type="character" w:customStyle="1" w:styleId="WW8Num1z1">
    <w:name w:val="WW8Num1z1"/>
    <w:rsid w:val="00446E60"/>
    <w:rPr>
      <w:rFonts w:ascii="Courier New" w:hAnsi="Courier New" w:cs="Courier New"/>
    </w:rPr>
  </w:style>
  <w:style w:type="character" w:customStyle="1" w:styleId="WW8Num1z3">
    <w:name w:val="WW8Num1z3"/>
    <w:rsid w:val="00446E60"/>
    <w:rPr>
      <w:rFonts w:ascii="Symbol" w:hAnsi="Symbol"/>
    </w:rPr>
  </w:style>
  <w:style w:type="character" w:customStyle="1" w:styleId="WW8Num2z0">
    <w:name w:val="WW8Num2z0"/>
    <w:rsid w:val="00446E60"/>
    <w:rPr>
      <w:rFonts w:ascii="Wingdings" w:hAnsi="Wingdings"/>
    </w:rPr>
  </w:style>
  <w:style w:type="character" w:customStyle="1" w:styleId="WW8Num2z1">
    <w:name w:val="WW8Num2z1"/>
    <w:rsid w:val="00446E60"/>
    <w:rPr>
      <w:rFonts w:ascii="Times New Roman" w:eastAsia="Times New Roman" w:hAnsi="Times New Roman" w:cs="Times New Roman"/>
      <w:b/>
    </w:rPr>
  </w:style>
  <w:style w:type="character" w:customStyle="1" w:styleId="WW8Num2z3">
    <w:name w:val="WW8Num2z3"/>
    <w:rsid w:val="00446E60"/>
    <w:rPr>
      <w:rFonts w:ascii="Symbol" w:hAnsi="Symbol"/>
    </w:rPr>
  </w:style>
  <w:style w:type="character" w:customStyle="1" w:styleId="WW8Num2z4">
    <w:name w:val="WW8Num2z4"/>
    <w:rsid w:val="00446E60"/>
    <w:rPr>
      <w:rFonts w:ascii="Courier New" w:hAnsi="Courier New" w:cs="Courier New"/>
    </w:rPr>
  </w:style>
  <w:style w:type="character" w:customStyle="1" w:styleId="WW8Num3z0">
    <w:name w:val="WW8Num3z0"/>
    <w:rsid w:val="00446E60"/>
    <w:rPr>
      <w:i w:val="0"/>
    </w:rPr>
  </w:style>
  <w:style w:type="character" w:customStyle="1" w:styleId="WW8Num4z0">
    <w:name w:val="WW8Num4z0"/>
    <w:rsid w:val="00446E60"/>
    <w:rPr>
      <w:rFonts w:ascii="Wingdings" w:hAnsi="Wingdings"/>
    </w:rPr>
  </w:style>
  <w:style w:type="character" w:customStyle="1" w:styleId="WW8Num4z1">
    <w:name w:val="WW8Num4z1"/>
    <w:rsid w:val="00446E60"/>
    <w:rPr>
      <w:rFonts w:ascii="Courier New" w:hAnsi="Courier New" w:cs="Courier New"/>
    </w:rPr>
  </w:style>
  <w:style w:type="character" w:customStyle="1" w:styleId="WW8Num4z3">
    <w:name w:val="WW8Num4z3"/>
    <w:rsid w:val="00446E60"/>
    <w:rPr>
      <w:rFonts w:ascii="Symbol" w:hAnsi="Symbol"/>
    </w:rPr>
  </w:style>
  <w:style w:type="character" w:customStyle="1" w:styleId="WW8Num5z0">
    <w:name w:val="WW8Num5z0"/>
    <w:rsid w:val="00446E60"/>
    <w:rPr>
      <w:rFonts w:ascii="Wingdings" w:hAnsi="Wingdings"/>
    </w:rPr>
  </w:style>
  <w:style w:type="character" w:customStyle="1" w:styleId="WW8Num5z1">
    <w:name w:val="WW8Num5z1"/>
    <w:rsid w:val="00446E60"/>
    <w:rPr>
      <w:rFonts w:ascii="Courier New" w:hAnsi="Courier New" w:cs="Courier New"/>
    </w:rPr>
  </w:style>
  <w:style w:type="character" w:customStyle="1" w:styleId="WW8Num5z3">
    <w:name w:val="WW8Num5z3"/>
    <w:rsid w:val="00446E60"/>
    <w:rPr>
      <w:rFonts w:ascii="Symbol" w:hAnsi="Symbol"/>
    </w:rPr>
  </w:style>
  <w:style w:type="character" w:customStyle="1" w:styleId="WW8Num6z0">
    <w:name w:val="WW8Num6z0"/>
    <w:rsid w:val="00446E60"/>
    <w:rPr>
      <w:rFonts w:ascii="Wingdings" w:hAnsi="Wingdings"/>
    </w:rPr>
  </w:style>
  <w:style w:type="character" w:customStyle="1" w:styleId="WW8Num6z1">
    <w:name w:val="WW8Num6z1"/>
    <w:rsid w:val="00446E60"/>
    <w:rPr>
      <w:rFonts w:ascii="Courier New" w:hAnsi="Courier New" w:cs="Courier New"/>
    </w:rPr>
  </w:style>
  <w:style w:type="character" w:customStyle="1" w:styleId="WW8Num6z3">
    <w:name w:val="WW8Num6z3"/>
    <w:rsid w:val="00446E60"/>
    <w:rPr>
      <w:rFonts w:ascii="Symbol" w:hAnsi="Symbol"/>
    </w:rPr>
  </w:style>
  <w:style w:type="character" w:customStyle="1" w:styleId="WW8Num7z0">
    <w:name w:val="WW8Num7z0"/>
    <w:rsid w:val="00446E60"/>
    <w:rPr>
      <w:rFonts w:ascii="Wingdings" w:hAnsi="Wingdings"/>
    </w:rPr>
  </w:style>
  <w:style w:type="character" w:customStyle="1" w:styleId="WW8Num7z1">
    <w:name w:val="WW8Num7z1"/>
    <w:rsid w:val="00446E60"/>
    <w:rPr>
      <w:rFonts w:ascii="Courier New" w:hAnsi="Courier New" w:cs="Courier New"/>
    </w:rPr>
  </w:style>
  <w:style w:type="character" w:customStyle="1" w:styleId="WW8Num7z3">
    <w:name w:val="WW8Num7z3"/>
    <w:rsid w:val="00446E60"/>
    <w:rPr>
      <w:rFonts w:ascii="Symbol" w:hAnsi="Symbol"/>
    </w:rPr>
  </w:style>
  <w:style w:type="character" w:customStyle="1" w:styleId="WW8Num8z0">
    <w:name w:val="WW8Num8z0"/>
    <w:rsid w:val="00446E60"/>
    <w:rPr>
      <w:rFonts w:ascii="Wingdings" w:hAnsi="Wingdings"/>
    </w:rPr>
  </w:style>
  <w:style w:type="character" w:customStyle="1" w:styleId="WW8Num8z1">
    <w:name w:val="WW8Num8z1"/>
    <w:rsid w:val="00446E60"/>
    <w:rPr>
      <w:rFonts w:ascii="Courier New" w:hAnsi="Courier New" w:cs="Courier New"/>
    </w:rPr>
  </w:style>
  <w:style w:type="character" w:customStyle="1" w:styleId="WW8Num8z3">
    <w:name w:val="WW8Num8z3"/>
    <w:rsid w:val="00446E60"/>
    <w:rPr>
      <w:rFonts w:ascii="Symbol" w:hAnsi="Symbol"/>
    </w:rPr>
  </w:style>
  <w:style w:type="character" w:customStyle="1" w:styleId="WW8Num9z0">
    <w:name w:val="WW8Num9z0"/>
    <w:rsid w:val="00446E60"/>
    <w:rPr>
      <w:rFonts w:ascii="Symbol" w:hAnsi="Symbol"/>
      <w:sz w:val="16"/>
      <w:szCs w:val="16"/>
    </w:rPr>
  </w:style>
  <w:style w:type="character" w:customStyle="1" w:styleId="WW8Num9z1">
    <w:name w:val="WW8Num9z1"/>
    <w:rsid w:val="00446E60"/>
    <w:rPr>
      <w:rFonts w:ascii="Courier New" w:hAnsi="Courier New" w:cs="Courier New"/>
    </w:rPr>
  </w:style>
  <w:style w:type="character" w:customStyle="1" w:styleId="WW8Num9z2">
    <w:name w:val="WW8Num9z2"/>
    <w:rsid w:val="00446E60"/>
    <w:rPr>
      <w:rFonts w:ascii="Wingdings" w:hAnsi="Wingdings"/>
    </w:rPr>
  </w:style>
  <w:style w:type="character" w:customStyle="1" w:styleId="WW8Num9z3">
    <w:name w:val="WW8Num9z3"/>
    <w:rsid w:val="00446E60"/>
    <w:rPr>
      <w:rFonts w:ascii="Symbol" w:hAnsi="Symbol"/>
    </w:rPr>
  </w:style>
  <w:style w:type="character" w:customStyle="1" w:styleId="WW8Num10z0">
    <w:name w:val="WW8Num10z0"/>
    <w:rsid w:val="00446E60"/>
    <w:rPr>
      <w:rFonts w:ascii="Symbol" w:hAnsi="Symbol"/>
    </w:rPr>
  </w:style>
  <w:style w:type="character" w:customStyle="1" w:styleId="WW8Num10z1">
    <w:name w:val="WW8Num10z1"/>
    <w:rsid w:val="00446E60"/>
    <w:rPr>
      <w:rFonts w:ascii="Courier New" w:hAnsi="Courier New" w:cs="Courier New"/>
    </w:rPr>
  </w:style>
  <w:style w:type="character" w:customStyle="1" w:styleId="WW8Num10z2">
    <w:name w:val="WW8Num10z2"/>
    <w:rsid w:val="00446E60"/>
    <w:rPr>
      <w:rFonts w:ascii="Wingdings" w:hAnsi="Wingdings"/>
    </w:rPr>
  </w:style>
  <w:style w:type="character" w:customStyle="1" w:styleId="WW8Num11z0">
    <w:name w:val="WW8Num11z0"/>
    <w:rsid w:val="00446E60"/>
    <w:rPr>
      <w:rFonts w:ascii="Symbol" w:hAnsi="Symbol"/>
      <w:sz w:val="16"/>
      <w:szCs w:val="16"/>
    </w:rPr>
  </w:style>
  <w:style w:type="character" w:customStyle="1" w:styleId="WW8Num11z1">
    <w:name w:val="WW8Num11z1"/>
    <w:rsid w:val="00446E60"/>
    <w:rPr>
      <w:rFonts w:ascii="Courier New" w:hAnsi="Courier New" w:cs="Courier New"/>
    </w:rPr>
  </w:style>
  <w:style w:type="character" w:customStyle="1" w:styleId="WW8Num11z2">
    <w:name w:val="WW8Num11z2"/>
    <w:rsid w:val="00446E60"/>
    <w:rPr>
      <w:rFonts w:ascii="Wingdings" w:hAnsi="Wingdings"/>
    </w:rPr>
  </w:style>
  <w:style w:type="character" w:customStyle="1" w:styleId="WW8Num11z3">
    <w:name w:val="WW8Num11z3"/>
    <w:rsid w:val="00446E60"/>
    <w:rPr>
      <w:rFonts w:ascii="Symbol" w:hAnsi="Symbol"/>
    </w:rPr>
  </w:style>
  <w:style w:type="character" w:customStyle="1" w:styleId="WW8Num12z0">
    <w:name w:val="WW8Num12z0"/>
    <w:rsid w:val="00446E60"/>
    <w:rPr>
      <w:rFonts w:ascii="Wingdings" w:hAnsi="Wingdings"/>
    </w:rPr>
  </w:style>
  <w:style w:type="character" w:customStyle="1" w:styleId="WW8Num12z1">
    <w:name w:val="WW8Num12z1"/>
    <w:rsid w:val="00446E60"/>
    <w:rPr>
      <w:rFonts w:ascii="Courier New" w:hAnsi="Courier New" w:cs="Courier New"/>
    </w:rPr>
  </w:style>
  <w:style w:type="character" w:customStyle="1" w:styleId="WW8Num12z3">
    <w:name w:val="WW8Num12z3"/>
    <w:rsid w:val="00446E60"/>
    <w:rPr>
      <w:rFonts w:ascii="Symbol" w:hAnsi="Symbol"/>
    </w:rPr>
  </w:style>
  <w:style w:type="character" w:customStyle="1" w:styleId="WW8Num13z0">
    <w:name w:val="WW8Num13z0"/>
    <w:rsid w:val="00446E60"/>
    <w:rPr>
      <w:rFonts w:ascii="Wingdings" w:hAnsi="Wingdings"/>
    </w:rPr>
  </w:style>
  <w:style w:type="character" w:customStyle="1" w:styleId="WW8Num13z1">
    <w:name w:val="WW8Num13z1"/>
    <w:rsid w:val="00446E60"/>
    <w:rPr>
      <w:rFonts w:ascii="Courier New" w:hAnsi="Courier New" w:cs="Courier New"/>
    </w:rPr>
  </w:style>
  <w:style w:type="character" w:customStyle="1" w:styleId="WW8Num13z3">
    <w:name w:val="WW8Num13z3"/>
    <w:rsid w:val="00446E60"/>
    <w:rPr>
      <w:rFonts w:ascii="Symbol" w:hAnsi="Symbol"/>
    </w:rPr>
  </w:style>
  <w:style w:type="character" w:customStyle="1" w:styleId="WW8Num14z0">
    <w:name w:val="WW8Num14z0"/>
    <w:rsid w:val="00446E60"/>
    <w:rPr>
      <w:rFonts w:ascii="Wingdings" w:hAnsi="Wingdings"/>
    </w:rPr>
  </w:style>
  <w:style w:type="character" w:customStyle="1" w:styleId="WW8Num14z1">
    <w:name w:val="WW8Num14z1"/>
    <w:rsid w:val="00446E60"/>
    <w:rPr>
      <w:rFonts w:ascii="Courier New" w:hAnsi="Courier New" w:cs="Courier New"/>
    </w:rPr>
  </w:style>
  <w:style w:type="character" w:customStyle="1" w:styleId="WW8Num14z3">
    <w:name w:val="WW8Num14z3"/>
    <w:rsid w:val="00446E60"/>
    <w:rPr>
      <w:rFonts w:ascii="Symbol" w:hAnsi="Symbol"/>
    </w:rPr>
  </w:style>
  <w:style w:type="character" w:customStyle="1" w:styleId="WW8Num15z0">
    <w:name w:val="WW8Num15z0"/>
    <w:rsid w:val="00446E60"/>
    <w:rPr>
      <w:rFonts w:ascii="Wingdings" w:hAnsi="Wingdings"/>
    </w:rPr>
  </w:style>
  <w:style w:type="character" w:customStyle="1" w:styleId="WW8Num15z1">
    <w:name w:val="WW8Num15z1"/>
    <w:rsid w:val="00446E60"/>
    <w:rPr>
      <w:rFonts w:ascii="Courier New" w:hAnsi="Courier New" w:cs="Courier New"/>
    </w:rPr>
  </w:style>
  <w:style w:type="character" w:customStyle="1" w:styleId="WW8Num15z3">
    <w:name w:val="WW8Num15z3"/>
    <w:rsid w:val="00446E60"/>
    <w:rPr>
      <w:rFonts w:ascii="Symbol" w:hAnsi="Symbol"/>
    </w:rPr>
  </w:style>
  <w:style w:type="character" w:customStyle="1" w:styleId="WW8Num16z0">
    <w:name w:val="WW8Num16z0"/>
    <w:rsid w:val="00446E60"/>
    <w:rPr>
      <w:b/>
    </w:rPr>
  </w:style>
  <w:style w:type="character" w:customStyle="1" w:styleId="WW8Num16z1">
    <w:name w:val="WW8Num16z1"/>
    <w:rsid w:val="00446E60"/>
    <w:rPr>
      <w:rFonts w:ascii="Symbol" w:hAnsi="Symbol"/>
    </w:rPr>
  </w:style>
  <w:style w:type="character" w:customStyle="1" w:styleId="CharChar">
    <w:name w:val="Char Char"/>
    <w:rsid w:val="00446E60"/>
    <w:rPr>
      <w:b/>
      <w:i/>
      <w:sz w:val="26"/>
      <w:lang w:val="sr-Cyrl-CS"/>
    </w:rPr>
  </w:style>
  <w:style w:type="character" w:customStyle="1" w:styleId="apple-converted-space">
    <w:name w:val="apple-converted-space"/>
    <w:basedOn w:val="DefaultParagraphFont"/>
    <w:rsid w:val="00446E60"/>
  </w:style>
  <w:style w:type="character" w:customStyle="1" w:styleId="Simbolizanumerisanje">
    <w:name w:val="Simboli za numerisanje"/>
    <w:rsid w:val="00446E60"/>
  </w:style>
  <w:style w:type="paragraph" w:customStyle="1" w:styleId="Zaglavlje">
    <w:name w:val="Zaglavlje"/>
    <w:basedOn w:val="Normal"/>
    <w:next w:val="BodyText"/>
    <w:rsid w:val="00446E60"/>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446E60"/>
    <w:pPr>
      <w:widowControl/>
      <w:suppressAutoHyphens/>
      <w:autoSpaceDE/>
      <w:autoSpaceDN/>
      <w:ind w:left="0"/>
    </w:pPr>
    <w:rPr>
      <w:rFonts w:cs="Mangal"/>
      <w:sz w:val="26"/>
      <w:szCs w:val="20"/>
      <w:lang w:val="sr-Cyrl-CS" w:eastAsia="ar-SA"/>
    </w:rPr>
  </w:style>
  <w:style w:type="paragraph" w:customStyle="1" w:styleId="Naslov">
    <w:name w:val="Naslov"/>
    <w:basedOn w:val="Normal"/>
    <w:rsid w:val="00446E60"/>
    <w:pPr>
      <w:suppressLineNumbers/>
      <w:suppressAutoHyphens/>
      <w:spacing w:before="120" w:after="120"/>
    </w:pPr>
    <w:rPr>
      <w:rFonts w:cs="Mangal"/>
      <w:i/>
      <w:iCs/>
      <w:lang w:eastAsia="ar-SA"/>
    </w:rPr>
  </w:style>
  <w:style w:type="paragraph" w:customStyle="1" w:styleId="Indeks">
    <w:name w:val="Indeks"/>
    <w:basedOn w:val="Normal"/>
    <w:rsid w:val="00446E60"/>
    <w:pPr>
      <w:suppressLineNumbers/>
      <w:suppressAutoHyphens/>
    </w:pPr>
    <w:rPr>
      <w:rFonts w:cs="Mangal"/>
      <w:sz w:val="20"/>
      <w:szCs w:val="20"/>
      <w:lang w:eastAsia="ar-SA"/>
    </w:rPr>
  </w:style>
  <w:style w:type="paragraph" w:styleId="BodyText2">
    <w:name w:val="Body Text 2"/>
    <w:basedOn w:val="Normal"/>
    <w:link w:val="BodyText2Char"/>
    <w:rsid w:val="00446E60"/>
    <w:pPr>
      <w:suppressAutoHyphens/>
      <w:jc w:val="center"/>
    </w:pPr>
    <w:rPr>
      <w:b/>
      <w:sz w:val="26"/>
      <w:szCs w:val="20"/>
      <w:lang w:val="sr-Cyrl-CS" w:eastAsia="ar-SA"/>
    </w:rPr>
  </w:style>
  <w:style w:type="character" w:customStyle="1" w:styleId="BodyText2Char">
    <w:name w:val="Body Text 2 Char"/>
    <w:basedOn w:val="DefaultParagraphFont"/>
    <w:link w:val="BodyText2"/>
    <w:rsid w:val="00446E60"/>
    <w:rPr>
      <w:rFonts w:ascii="Times New Roman" w:eastAsia="Times New Roman" w:hAnsi="Times New Roman" w:cs="Times New Roman"/>
      <w:b/>
      <w:sz w:val="26"/>
      <w:szCs w:val="20"/>
      <w:lang w:val="sr-Cyrl-CS" w:eastAsia="ar-SA"/>
    </w:rPr>
  </w:style>
  <w:style w:type="paragraph" w:styleId="BodyTextIndent2">
    <w:name w:val="Body Text Indent 2"/>
    <w:basedOn w:val="Normal"/>
    <w:link w:val="BodyTextIndent2Char"/>
    <w:rsid w:val="00446E60"/>
    <w:pPr>
      <w:suppressAutoHyphens/>
      <w:ind w:left="90" w:firstLine="630"/>
      <w:jc w:val="both"/>
    </w:pPr>
    <w:rPr>
      <w:sz w:val="26"/>
      <w:szCs w:val="20"/>
      <w:lang w:val="sr-Cyrl-CS" w:eastAsia="ar-SA"/>
    </w:rPr>
  </w:style>
  <w:style w:type="character" w:customStyle="1" w:styleId="BodyTextIndent2Char">
    <w:name w:val="Body Text Indent 2 Char"/>
    <w:basedOn w:val="DefaultParagraphFont"/>
    <w:link w:val="BodyTextIndent2"/>
    <w:rsid w:val="00446E60"/>
    <w:rPr>
      <w:rFonts w:ascii="Times New Roman" w:eastAsia="Times New Roman" w:hAnsi="Times New Roman" w:cs="Times New Roman"/>
      <w:sz w:val="26"/>
      <w:szCs w:val="20"/>
      <w:lang w:val="sr-Cyrl-CS" w:eastAsia="ar-SA"/>
    </w:rPr>
  </w:style>
  <w:style w:type="paragraph" w:styleId="BodyText3">
    <w:name w:val="Body Text 3"/>
    <w:basedOn w:val="Normal"/>
    <w:link w:val="BodyText3Char"/>
    <w:rsid w:val="00446E60"/>
    <w:pPr>
      <w:tabs>
        <w:tab w:val="left" w:pos="1440"/>
      </w:tabs>
      <w:suppressAutoHyphens/>
      <w:spacing w:after="120"/>
      <w:jc w:val="both"/>
    </w:pPr>
    <w:rPr>
      <w:rFonts w:ascii="CTimesRoman" w:hAnsi="CTimesRoman"/>
      <w:sz w:val="16"/>
      <w:szCs w:val="16"/>
      <w:lang w:val="sr-Cyrl-CS" w:eastAsia="ar-SA"/>
    </w:rPr>
  </w:style>
  <w:style w:type="character" w:customStyle="1" w:styleId="BodyText3Char">
    <w:name w:val="Body Text 3 Char"/>
    <w:basedOn w:val="DefaultParagraphFont"/>
    <w:link w:val="BodyText3"/>
    <w:rsid w:val="00446E60"/>
    <w:rPr>
      <w:rFonts w:ascii="CTimesRoman" w:eastAsia="Times New Roman" w:hAnsi="CTimesRoman" w:cs="Times New Roman"/>
      <w:sz w:val="16"/>
      <w:szCs w:val="16"/>
      <w:lang w:val="sr-Cyrl-CS" w:eastAsia="ar-SA"/>
    </w:rPr>
  </w:style>
  <w:style w:type="paragraph" w:customStyle="1" w:styleId="TableContents">
    <w:name w:val="Table Contents"/>
    <w:basedOn w:val="Normal"/>
    <w:rsid w:val="00446E60"/>
    <w:pPr>
      <w:suppressLineNumbers/>
      <w:suppressAutoHyphens/>
    </w:pPr>
    <w:rPr>
      <w:lang w:eastAsia="ar-SA"/>
    </w:rPr>
  </w:style>
  <w:style w:type="paragraph" w:customStyle="1" w:styleId="Sadrajtabele">
    <w:name w:val="Sadržaj tabele"/>
    <w:basedOn w:val="Normal"/>
    <w:rsid w:val="00446E60"/>
    <w:pPr>
      <w:suppressLineNumbers/>
      <w:suppressAutoHyphens/>
    </w:pPr>
    <w:rPr>
      <w:sz w:val="20"/>
      <w:szCs w:val="20"/>
      <w:lang w:eastAsia="ar-SA"/>
    </w:rPr>
  </w:style>
  <w:style w:type="paragraph" w:customStyle="1" w:styleId="Zaglavljetabele">
    <w:name w:val="Zaglavlje tabele"/>
    <w:basedOn w:val="Sadrajtabele"/>
    <w:rsid w:val="00446E60"/>
    <w:pPr>
      <w:jc w:val="center"/>
    </w:pPr>
    <w:rPr>
      <w:b/>
      <w:bCs/>
    </w:rPr>
  </w:style>
  <w:style w:type="paragraph" w:customStyle="1" w:styleId="Sadrajokvira">
    <w:name w:val="Sadržaj okvira"/>
    <w:basedOn w:val="BodyText"/>
    <w:rsid w:val="00446E60"/>
    <w:pPr>
      <w:widowControl/>
      <w:suppressAutoHyphens/>
      <w:autoSpaceDE/>
      <w:autoSpaceDN/>
      <w:ind w:left="0"/>
    </w:pPr>
    <w:rPr>
      <w:sz w:val="26"/>
      <w:szCs w:val="20"/>
      <w:lang w:val="sr-Cyrl-CS" w:eastAsia="ar-SA"/>
    </w:rPr>
  </w:style>
  <w:style w:type="character" w:styleId="CommentReference">
    <w:name w:val="annotation reference"/>
    <w:semiHidden/>
    <w:rsid w:val="00446E60"/>
    <w:rPr>
      <w:sz w:val="16"/>
      <w:szCs w:val="16"/>
    </w:rPr>
  </w:style>
  <w:style w:type="paragraph" w:styleId="CommentText">
    <w:name w:val="annotation text"/>
    <w:basedOn w:val="Normal"/>
    <w:link w:val="CommentTextChar"/>
    <w:semiHidden/>
    <w:rsid w:val="00446E60"/>
    <w:pPr>
      <w:suppressAutoHyphens/>
    </w:pPr>
    <w:rPr>
      <w:sz w:val="20"/>
      <w:szCs w:val="20"/>
      <w:lang w:eastAsia="ar-SA"/>
    </w:rPr>
  </w:style>
  <w:style w:type="character" w:customStyle="1" w:styleId="CommentTextChar">
    <w:name w:val="Comment Text Char"/>
    <w:basedOn w:val="DefaultParagraphFont"/>
    <w:link w:val="CommentText"/>
    <w:semiHidden/>
    <w:rsid w:val="00446E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446E60"/>
    <w:rPr>
      <w:b/>
      <w:bCs/>
    </w:rPr>
  </w:style>
  <w:style w:type="character" w:customStyle="1" w:styleId="CommentSubjectChar">
    <w:name w:val="Comment Subject Char"/>
    <w:basedOn w:val="CommentTextChar"/>
    <w:link w:val="CommentSubject"/>
    <w:semiHidden/>
    <w:rsid w:val="00446E60"/>
    <w:rPr>
      <w:rFonts w:ascii="Times New Roman" w:eastAsia="Times New Roman" w:hAnsi="Times New Roman" w:cs="Times New Roman"/>
      <w:b/>
      <w:bCs/>
      <w:sz w:val="20"/>
      <w:szCs w:val="20"/>
      <w:lang w:eastAsia="ar-SA"/>
    </w:rPr>
  </w:style>
  <w:style w:type="paragraph" w:customStyle="1" w:styleId="Char1">
    <w:name w:val="Char1"/>
    <w:basedOn w:val="Normal"/>
    <w:rsid w:val="00446E60"/>
    <w:pPr>
      <w:spacing w:after="160" w:line="240" w:lineRule="exact"/>
    </w:pPr>
    <w:rPr>
      <w:rFonts w:ascii="Tahoma" w:hAnsi="Tahoma"/>
      <w:sz w:val="20"/>
      <w:szCs w:val="20"/>
      <w:lang w:eastAsia="cs-CZ"/>
    </w:rPr>
  </w:style>
  <w:style w:type="character" w:customStyle="1" w:styleId="apple-style-span">
    <w:name w:val="apple-style-span"/>
    <w:basedOn w:val="DefaultParagraphFont"/>
    <w:rsid w:val="00446E60"/>
  </w:style>
  <w:style w:type="character" w:styleId="FollowedHyperlink">
    <w:name w:val="FollowedHyperlink"/>
    <w:uiPriority w:val="99"/>
    <w:unhideWhenUsed/>
    <w:rsid w:val="00446E60"/>
    <w:rPr>
      <w:color w:val="800080"/>
      <w:u w:val="single"/>
    </w:rPr>
  </w:style>
  <w:style w:type="paragraph" w:customStyle="1" w:styleId="CharCharChar1CharCharCharCharCharCharCharChar">
    <w:name w:val="Char Char Char1 Char Char Char Char Char Char Char Char"/>
    <w:basedOn w:val="Normal"/>
    <w:semiHidden/>
    <w:rsid w:val="00446E60"/>
    <w:pPr>
      <w:spacing w:after="160" w:line="240" w:lineRule="exact"/>
    </w:pPr>
    <w:rPr>
      <w:rFonts w:ascii="Tahoma" w:hAnsi="Tahoma"/>
      <w:sz w:val="20"/>
      <w:szCs w:val="20"/>
    </w:rPr>
  </w:style>
  <w:style w:type="paragraph" w:customStyle="1" w:styleId="CharCharCharChar">
    <w:name w:val="Char Char Char Char"/>
    <w:basedOn w:val="Normal"/>
    <w:semiHidden/>
    <w:rsid w:val="00446E60"/>
    <w:pPr>
      <w:spacing w:after="160" w:line="240" w:lineRule="exact"/>
    </w:pPr>
    <w:rPr>
      <w:rFonts w:ascii="Tahoma" w:hAnsi="Tahoma"/>
      <w:sz w:val="20"/>
      <w:szCs w:val="20"/>
    </w:rPr>
  </w:style>
  <w:style w:type="paragraph" w:customStyle="1" w:styleId="xl70">
    <w:name w:val="xl7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3">
    <w:name w:val="xl7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sz w:val="16"/>
      <w:szCs w:val="16"/>
    </w:rPr>
  </w:style>
  <w:style w:type="paragraph" w:customStyle="1" w:styleId="xl79">
    <w:name w:val="xl7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5">
    <w:name w:val="xl8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0">
    <w:name w:val="xl9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92">
    <w:name w:val="xl9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446E60"/>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5">
    <w:name w:val="xl9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446E60"/>
    <w:pPr>
      <w:spacing w:before="100" w:beforeAutospacing="1" w:after="100" w:afterAutospacing="1"/>
    </w:pPr>
  </w:style>
  <w:style w:type="paragraph" w:customStyle="1" w:styleId="xl115">
    <w:name w:val="xl11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Normal"/>
    <w:rsid w:val="00446E6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Normal"/>
    <w:rsid w:val="00446E60"/>
    <w:pPr>
      <w:spacing w:before="100" w:beforeAutospacing="1" w:after="100" w:afterAutospacing="1"/>
    </w:pPr>
  </w:style>
  <w:style w:type="paragraph" w:customStyle="1" w:styleId="xl122">
    <w:name w:val="xl12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Normal"/>
    <w:rsid w:val="00446E60"/>
    <w:pPr>
      <w:pBdr>
        <w:top w:val="single" w:sz="4" w:space="0" w:color="auto"/>
        <w:left w:val="single" w:sz="4" w:space="0" w:color="auto"/>
      </w:pBdr>
      <w:spacing w:before="100" w:beforeAutospacing="1" w:after="100" w:afterAutospacing="1"/>
      <w:jc w:val="center"/>
      <w:textAlignment w:val="center"/>
    </w:pPr>
  </w:style>
  <w:style w:type="paragraph" w:customStyle="1" w:styleId="xl124">
    <w:name w:val="xl124"/>
    <w:basedOn w:val="Normal"/>
    <w:rsid w:val="00446E60"/>
    <w:pPr>
      <w:pBdr>
        <w:top w:val="single" w:sz="4" w:space="0" w:color="auto"/>
      </w:pBdr>
      <w:spacing w:before="100" w:beforeAutospacing="1" w:after="100" w:afterAutospacing="1"/>
      <w:jc w:val="center"/>
      <w:textAlignment w:val="center"/>
    </w:pPr>
  </w:style>
  <w:style w:type="paragraph" w:customStyle="1" w:styleId="xl125">
    <w:name w:val="xl125"/>
    <w:basedOn w:val="Normal"/>
    <w:rsid w:val="00446E60"/>
    <w:pPr>
      <w:pBdr>
        <w:top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446E60"/>
    <w:pPr>
      <w:pBdr>
        <w:left w:val="single" w:sz="4" w:space="0" w:color="auto"/>
      </w:pBdr>
      <w:spacing w:before="100" w:beforeAutospacing="1" w:after="100" w:afterAutospacing="1"/>
      <w:jc w:val="center"/>
      <w:textAlignment w:val="center"/>
    </w:pPr>
  </w:style>
  <w:style w:type="paragraph" w:customStyle="1" w:styleId="xl127">
    <w:name w:val="xl127"/>
    <w:basedOn w:val="Normal"/>
    <w:rsid w:val="00446E60"/>
    <w:pPr>
      <w:spacing w:before="100" w:beforeAutospacing="1" w:after="100" w:afterAutospacing="1"/>
      <w:jc w:val="center"/>
      <w:textAlignment w:val="center"/>
    </w:pPr>
  </w:style>
  <w:style w:type="paragraph" w:customStyle="1" w:styleId="xl128">
    <w:name w:val="xl128"/>
    <w:basedOn w:val="Normal"/>
    <w:rsid w:val="00446E60"/>
    <w:pPr>
      <w:pBdr>
        <w:right w:val="single" w:sz="4" w:space="0" w:color="auto"/>
      </w:pBdr>
      <w:spacing w:before="100" w:beforeAutospacing="1" w:after="100" w:afterAutospacing="1"/>
      <w:jc w:val="center"/>
      <w:textAlignment w:val="center"/>
    </w:pPr>
  </w:style>
  <w:style w:type="paragraph" w:customStyle="1" w:styleId="xl129">
    <w:name w:val="xl129"/>
    <w:basedOn w:val="Normal"/>
    <w:rsid w:val="00446E60"/>
    <w:pPr>
      <w:pBdr>
        <w:left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Normal"/>
    <w:rsid w:val="00446E60"/>
    <w:pPr>
      <w:pBdr>
        <w:bottom w:val="single" w:sz="4" w:space="0" w:color="auto"/>
      </w:pBdr>
      <w:spacing w:before="100" w:beforeAutospacing="1" w:after="100" w:afterAutospacing="1"/>
      <w:jc w:val="center"/>
      <w:textAlignment w:val="center"/>
    </w:pPr>
  </w:style>
  <w:style w:type="paragraph" w:customStyle="1" w:styleId="xl131">
    <w:name w:val="xl131"/>
    <w:basedOn w:val="Normal"/>
    <w:rsid w:val="00446E60"/>
    <w:pPr>
      <w:pBdr>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446E60"/>
    <w:pPr>
      <w:pBdr>
        <w:top w:val="single" w:sz="4" w:space="0" w:color="auto"/>
        <w:left w:val="single" w:sz="4" w:space="0" w:color="auto"/>
      </w:pBdr>
      <w:spacing w:before="100" w:beforeAutospacing="1" w:after="100" w:afterAutospacing="1"/>
      <w:jc w:val="center"/>
      <w:textAlignment w:val="center"/>
    </w:pPr>
  </w:style>
  <w:style w:type="paragraph" w:customStyle="1" w:styleId="xl133">
    <w:name w:val="xl133"/>
    <w:basedOn w:val="Normal"/>
    <w:rsid w:val="00446E60"/>
    <w:pPr>
      <w:pBdr>
        <w:top w:val="single" w:sz="4" w:space="0" w:color="auto"/>
      </w:pBdr>
      <w:spacing w:before="100" w:beforeAutospacing="1" w:after="100" w:afterAutospacing="1"/>
      <w:jc w:val="center"/>
      <w:textAlignment w:val="center"/>
    </w:pPr>
  </w:style>
  <w:style w:type="paragraph" w:customStyle="1" w:styleId="xl134">
    <w:name w:val="xl134"/>
    <w:basedOn w:val="Normal"/>
    <w:rsid w:val="00446E60"/>
    <w:pPr>
      <w:pBdr>
        <w:top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446E60"/>
    <w:pPr>
      <w:pBdr>
        <w:left w:val="single" w:sz="4" w:space="0" w:color="auto"/>
      </w:pBdr>
      <w:spacing w:before="100" w:beforeAutospacing="1" w:after="100" w:afterAutospacing="1"/>
      <w:jc w:val="center"/>
      <w:textAlignment w:val="center"/>
    </w:pPr>
  </w:style>
  <w:style w:type="paragraph" w:customStyle="1" w:styleId="xl136">
    <w:name w:val="xl136"/>
    <w:basedOn w:val="Normal"/>
    <w:rsid w:val="00446E60"/>
    <w:pPr>
      <w:spacing w:before="100" w:beforeAutospacing="1" w:after="100" w:afterAutospacing="1"/>
      <w:jc w:val="center"/>
      <w:textAlignment w:val="center"/>
    </w:pPr>
  </w:style>
  <w:style w:type="paragraph" w:customStyle="1" w:styleId="xl137">
    <w:name w:val="xl137"/>
    <w:basedOn w:val="Normal"/>
    <w:rsid w:val="00446E60"/>
    <w:pPr>
      <w:pBdr>
        <w:right w:val="single" w:sz="4" w:space="0" w:color="auto"/>
      </w:pBdr>
      <w:spacing w:before="100" w:beforeAutospacing="1" w:after="100" w:afterAutospacing="1"/>
      <w:jc w:val="center"/>
      <w:textAlignment w:val="center"/>
    </w:pPr>
  </w:style>
  <w:style w:type="paragraph" w:customStyle="1" w:styleId="xl138">
    <w:name w:val="xl138"/>
    <w:basedOn w:val="Normal"/>
    <w:rsid w:val="00446E60"/>
    <w:pPr>
      <w:pBdr>
        <w:left w:val="single" w:sz="4" w:space="0" w:color="auto"/>
        <w:bottom w:val="single" w:sz="4" w:space="0" w:color="auto"/>
      </w:pBdr>
      <w:spacing w:before="100" w:beforeAutospacing="1" w:after="100" w:afterAutospacing="1"/>
      <w:jc w:val="center"/>
      <w:textAlignment w:val="center"/>
    </w:pPr>
  </w:style>
  <w:style w:type="paragraph" w:customStyle="1" w:styleId="xl139">
    <w:name w:val="xl139"/>
    <w:basedOn w:val="Normal"/>
    <w:rsid w:val="00446E60"/>
    <w:pPr>
      <w:pBdr>
        <w:bottom w:val="single" w:sz="4" w:space="0" w:color="auto"/>
      </w:pBdr>
      <w:spacing w:before="100" w:beforeAutospacing="1" w:after="100" w:afterAutospacing="1"/>
      <w:jc w:val="center"/>
      <w:textAlignment w:val="center"/>
    </w:pPr>
  </w:style>
  <w:style w:type="paragraph" w:customStyle="1" w:styleId="xl140">
    <w:name w:val="xl140"/>
    <w:basedOn w:val="Normal"/>
    <w:rsid w:val="00446E60"/>
    <w:pPr>
      <w:pBdr>
        <w:bottom w:val="single" w:sz="4" w:space="0" w:color="auto"/>
        <w:right w:val="single" w:sz="4" w:space="0" w:color="auto"/>
      </w:pBdr>
      <w:spacing w:before="100" w:beforeAutospacing="1" w:after="100" w:afterAutospacing="1"/>
      <w:jc w:val="center"/>
      <w:textAlignment w:val="center"/>
    </w:pPr>
  </w:style>
  <w:style w:type="paragraph" w:styleId="FootnoteText">
    <w:name w:val="footnote text"/>
    <w:basedOn w:val="Normal"/>
    <w:link w:val="FootnoteTextChar"/>
    <w:rsid w:val="00446E60"/>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446E60"/>
    <w:rPr>
      <w:rFonts w:ascii="Calibri" w:eastAsia="Times New Roman" w:hAnsi="Calibri" w:cs="Times New Roman"/>
      <w:sz w:val="20"/>
      <w:szCs w:val="20"/>
    </w:rPr>
  </w:style>
  <w:style w:type="character" w:customStyle="1" w:styleId="Style1Char">
    <w:name w:val="Style1 Char"/>
    <w:link w:val="Style1"/>
    <w:locked/>
    <w:rsid w:val="00446E60"/>
    <w:rPr>
      <w:sz w:val="26"/>
      <w:lang w:val="sr-Cyrl-CS"/>
    </w:rPr>
  </w:style>
  <w:style w:type="paragraph" w:customStyle="1" w:styleId="Style1">
    <w:name w:val="Style1"/>
    <w:basedOn w:val="Normal"/>
    <w:link w:val="Style1Char"/>
    <w:rsid w:val="00446E60"/>
    <w:pPr>
      <w:jc w:val="both"/>
    </w:pPr>
    <w:rPr>
      <w:rFonts w:asciiTheme="minorHAnsi" w:eastAsiaTheme="minorHAnsi" w:hAnsiTheme="minorHAnsi" w:cstheme="minorBidi"/>
      <w:sz w:val="26"/>
      <w:szCs w:val="22"/>
      <w:lang w:val="sr-Cyrl-CS"/>
    </w:rPr>
  </w:style>
  <w:style w:type="paragraph" w:customStyle="1" w:styleId="Style2">
    <w:name w:val="Style2"/>
    <w:basedOn w:val="Normal"/>
    <w:rsid w:val="00446E60"/>
    <w:pPr>
      <w:widowControl w:val="0"/>
      <w:autoSpaceDE w:val="0"/>
      <w:autoSpaceDN w:val="0"/>
      <w:adjustRightInd w:val="0"/>
      <w:spacing w:line="275" w:lineRule="exact"/>
      <w:ind w:firstLine="701"/>
      <w:jc w:val="both"/>
    </w:pPr>
  </w:style>
  <w:style w:type="paragraph" w:customStyle="1" w:styleId="Style3">
    <w:name w:val="Style3"/>
    <w:basedOn w:val="Normal"/>
    <w:rsid w:val="00446E60"/>
    <w:pPr>
      <w:widowControl w:val="0"/>
      <w:autoSpaceDE w:val="0"/>
      <w:autoSpaceDN w:val="0"/>
      <w:adjustRightInd w:val="0"/>
      <w:spacing w:line="274" w:lineRule="exact"/>
      <w:ind w:firstLine="902"/>
    </w:pPr>
  </w:style>
  <w:style w:type="paragraph" w:customStyle="1" w:styleId="Style4">
    <w:name w:val="Style4"/>
    <w:basedOn w:val="Normal"/>
    <w:rsid w:val="00446E60"/>
    <w:pPr>
      <w:widowControl w:val="0"/>
      <w:autoSpaceDE w:val="0"/>
      <w:autoSpaceDN w:val="0"/>
      <w:adjustRightInd w:val="0"/>
      <w:spacing w:line="278" w:lineRule="exact"/>
    </w:pPr>
  </w:style>
  <w:style w:type="paragraph" w:customStyle="1" w:styleId="Style5">
    <w:name w:val="Style5"/>
    <w:basedOn w:val="Normal"/>
    <w:rsid w:val="00446E60"/>
    <w:pPr>
      <w:widowControl w:val="0"/>
      <w:autoSpaceDE w:val="0"/>
      <w:autoSpaceDN w:val="0"/>
      <w:adjustRightInd w:val="0"/>
      <w:spacing w:line="276" w:lineRule="exact"/>
      <w:jc w:val="both"/>
    </w:pPr>
  </w:style>
  <w:style w:type="paragraph" w:customStyle="1" w:styleId="Style6">
    <w:name w:val="Style6"/>
    <w:basedOn w:val="Normal"/>
    <w:rsid w:val="00446E60"/>
    <w:pPr>
      <w:widowControl w:val="0"/>
      <w:autoSpaceDE w:val="0"/>
      <w:autoSpaceDN w:val="0"/>
      <w:adjustRightInd w:val="0"/>
    </w:pPr>
  </w:style>
  <w:style w:type="paragraph" w:customStyle="1" w:styleId="Style7">
    <w:name w:val="Style7"/>
    <w:basedOn w:val="Normal"/>
    <w:rsid w:val="00446E60"/>
    <w:pPr>
      <w:widowControl w:val="0"/>
      <w:autoSpaceDE w:val="0"/>
      <w:autoSpaceDN w:val="0"/>
      <w:adjustRightInd w:val="0"/>
    </w:pPr>
  </w:style>
  <w:style w:type="paragraph" w:customStyle="1" w:styleId="Style9">
    <w:name w:val="Style9"/>
    <w:basedOn w:val="Normal"/>
    <w:rsid w:val="00446E60"/>
    <w:pPr>
      <w:widowControl w:val="0"/>
      <w:autoSpaceDE w:val="0"/>
      <w:autoSpaceDN w:val="0"/>
      <w:adjustRightInd w:val="0"/>
      <w:spacing w:line="276" w:lineRule="exact"/>
    </w:pPr>
  </w:style>
  <w:style w:type="paragraph" w:customStyle="1" w:styleId="Style10">
    <w:name w:val="Style10"/>
    <w:basedOn w:val="Normal"/>
    <w:rsid w:val="00446E60"/>
    <w:pPr>
      <w:widowControl w:val="0"/>
      <w:autoSpaceDE w:val="0"/>
      <w:autoSpaceDN w:val="0"/>
      <w:adjustRightInd w:val="0"/>
    </w:pPr>
  </w:style>
  <w:style w:type="paragraph" w:customStyle="1" w:styleId="nospacing0">
    <w:name w:val="nospacing"/>
    <w:basedOn w:val="Normal"/>
    <w:rsid w:val="00446E60"/>
    <w:pPr>
      <w:spacing w:before="100" w:beforeAutospacing="1" w:after="100" w:afterAutospacing="1"/>
    </w:pPr>
  </w:style>
  <w:style w:type="paragraph" w:styleId="ListBullet4">
    <w:name w:val="List Bullet 4"/>
    <w:basedOn w:val="Normal"/>
    <w:rsid w:val="00446E60"/>
    <w:pPr>
      <w:spacing w:before="100" w:beforeAutospacing="1" w:after="100" w:afterAutospacing="1"/>
    </w:pPr>
  </w:style>
  <w:style w:type="paragraph" w:customStyle="1" w:styleId="msolistbullet4cxspmiddle">
    <w:name w:val="msolistbullet4cxspmiddle"/>
    <w:basedOn w:val="Normal"/>
    <w:rsid w:val="00446E60"/>
    <w:pPr>
      <w:spacing w:before="100" w:beforeAutospacing="1" w:after="100" w:afterAutospacing="1"/>
    </w:pPr>
  </w:style>
  <w:style w:type="paragraph" w:customStyle="1" w:styleId="msolistbullet4cxsplast">
    <w:name w:val="msolistbullet4cxsplast"/>
    <w:basedOn w:val="Normal"/>
    <w:rsid w:val="00446E60"/>
    <w:pPr>
      <w:spacing w:before="100" w:beforeAutospacing="1" w:after="100" w:afterAutospacing="1"/>
    </w:pPr>
  </w:style>
  <w:style w:type="paragraph" w:styleId="ListBullet2">
    <w:name w:val="List Bullet 2"/>
    <w:basedOn w:val="Normal"/>
    <w:rsid w:val="00446E60"/>
    <w:pPr>
      <w:spacing w:before="100" w:beforeAutospacing="1" w:after="100" w:afterAutospacing="1"/>
    </w:pPr>
  </w:style>
  <w:style w:type="character" w:customStyle="1" w:styleId="FontStyle11">
    <w:name w:val="Font Style11"/>
    <w:rsid w:val="00446E60"/>
    <w:rPr>
      <w:rFonts w:ascii="Times New Roman" w:hAnsi="Times New Roman" w:cs="Times New Roman" w:hint="default"/>
      <w:b/>
      <w:bCs/>
      <w:spacing w:val="-10"/>
      <w:sz w:val="30"/>
      <w:szCs w:val="30"/>
    </w:rPr>
  </w:style>
  <w:style w:type="character" w:customStyle="1" w:styleId="FontStyle12">
    <w:name w:val="Font Style12"/>
    <w:rsid w:val="00446E60"/>
    <w:rPr>
      <w:rFonts w:ascii="Times New Roman" w:hAnsi="Times New Roman" w:cs="Times New Roman" w:hint="default"/>
      <w:b/>
      <w:bCs/>
      <w:i/>
      <w:iCs/>
      <w:spacing w:val="-20"/>
      <w:sz w:val="20"/>
      <w:szCs w:val="20"/>
    </w:rPr>
  </w:style>
  <w:style w:type="character" w:customStyle="1" w:styleId="FontStyle13">
    <w:name w:val="Font Style13"/>
    <w:rsid w:val="00446E60"/>
    <w:rPr>
      <w:rFonts w:ascii="Times New Roman" w:hAnsi="Times New Roman" w:cs="Times New Roman" w:hint="default"/>
      <w:b/>
      <w:bCs/>
      <w:sz w:val="20"/>
      <w:szCs w:val="20"/>
    </w:rPr>
  </w:style>
  <w:style w:type="character" w:customStyle="1" w:styleId="FontStyle14">
    <w:name w:val="Font Style14"/>
    <w:rsid w:val="00446E60"/>
    <w:rPr>
      <w:rFonts w:ascii="Times New Roman" w:hAnsi="Times New Roman" w:cs="Times New Roman" w:hint="default"/>
      <w:sz w:val="24"/>
      <w:szCs w:val="24"/>
    </w:rPr>
  </w:style>
  <w:style w:type="character" w:styleId="Emphasis">
    <w:name w:val="Emphasis"/>
    <w:qFormat/>
    <w:rsid w:val="00446E60"/>
    <w:rPr>
      <w:i/>
      <w:iCs/>
    </w:rPr>
  </w:style>
  <w:style w:type="paragraph" w:styleId="Subtitle">
    <w:name w:val="Subtitle"/>
    <w:basedOn w:val="Normal"/>
    <w:next w:val="Normal"/>
    <w:link w:val="SubtitleChar"/>
    <w:qFormat/>
    <w:rsid w:val="00446E60"/>
    <w:pPr>
      <w:spacing w:after="60"/>
      <w:jc w:val="center"/>
      <w:outlineLvl w:val="1"/>
    </w:pPr>
    <w:rPr>
      <w:rFonts w:ascii="Cambria" w:hAnsi="Cambria"/>
    </w:rPr>
  </w:style>
  <w:style w:type="character" w:customStyle="1" w:styleId="SubtitleChar">
    <w:name w:val="Subtitle Char"/>
    <w:basedOn w:val="DefaultParagraphFont"/>
    <w:link w:val="Subtitle"/>
    <w:rsid w:val="00446E60"/>
    <w:rPr>
      <w:rFonts w:ascii="Cambria" w:eastAsia="Times New Roman" w:hAnsi="Cambria" w:cs="Times New Roman"/>
      <w:sz w:val="24"/>
      <w:szCs w:val="24"/>
    </w:rPr>
  </w:style>
  <w:style w:type="character" w:customStyle="1" w:styleId="Heading10">
    <w:name w:val="Heading #1_"/>
    <w:link w:val="Heading11"/>
    <w:rsid w:val="00446E60"/>
    <w:rPr>
      <w:b/>
      <w:bCs/>
      <w:spacing w:val="6"/>
      <w:sz w:val="21"/>
      <w:szCs w:val="21"/>
      <w:shd w:val="clear" w:color="auto" w:fill="FFFFFF"/>
    </w:rPr>
  </w:style>
  <w:style w:type="character" w:customStyle="1" w:styleId="Heading1Spacing3pt">
    <w:name w:val="Heading #1 + Spacing 3 pt"/>
    <w:rsid w:val="00446E60"/>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446E60"/>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7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basedOn w:val="Normal"/>
    <w:next w:val="Normal"/>
    <w:link w:val="Heading2Char"/>
    <w:qFormat/>
    <w:rsid w:val="00446E60"/>
    <w:pPr>
      <w:keepNext/>
      <w:tabs>
        <w:tab w:val="num" w:pos="576"/>
      </w:tabs>
      <w:suppressAutoHyphens/>
      <w:ind w:left="576" w:hanging="576"/>
      <w:jc w:val="center"/>
      <w:outlineLvl w:val="1"/>
    </w:pPr>
    <w:rPr>
      <w:b/>
      <w:sz w:val="32"/>
      <w:szCs w:val="20"/>
      <w:lang w:val="sr-Cyrl-CS" w:eastAsia="ar-SA"/>
    </w:rPr>
  </w:style>
  <w:style w:type="paragraph" w:styleId="Heading3">
    <w:name w:val="heading 3"/>
    <w:basedOn w:val="Normal"/>
    <w:next w:val="Normal"/>
    <w:link w:val="Heading3Char"/>
    <w:qFormat/>
    <w:rsid w:val="00446E60"/>
    <w:pPr>
      <w:keepNext/>
      <w:tabs>
        <w:tab w:val="num" w:pos="720"/>
      </w:tabs>
      <w:suppressAutoHyphens/>
      <w:ind w:left="720" w:hanging="720"/>
      <w:jc w:val="both"/>
      <w:outlineLvl w:val="2"/>
    </w:pPr>
    <w:rPr>
      <w:b/>
      <w:sz w:val="26"/>
      <w:szCs w:val="20"/>
      <w:lang w:val="sr-Cyrl-CS" w:eastAsia="ar-SA"/>
    </w:rPr>
  </w:style>
  <w:style w:type="paragraph" w:styleId="Heading4">
    <w:name w:val="heading 4"/>
    <w:basedOn w:val="Normal"/>
    <w:next w:val="Normal"/>
    <w:link w:val="Heading4Char"/>
    <w:qFormat/>
    <w:rsid w:val="00446E60"/>
    <w:pPr>
      <w:keepNext/>
      <w:tabs>
        <w:tab w:val="num" w:pos="864"/>
      </w:tabs>
      <w:suppressAutoHyphens/>
      <w:ind w:left="864" w:hanging="864"/>
      <w:outlineLvl w:val="3"/>
    </w:pPr>
    <w:rPr>
      <w:szCs w:val="20"/>
      <w:lang w:val="sr-Cyrl-CS" w:eastAsia="ar-SA"/>
    </w:rPr>
  </w:style>
  <w:style w:type="paragraph" w:styleId="Heading5">
    <w:name w:val="heading 5"/>
    <w:basedOn w:val="Normal"/>
    <w:next w:val="Normal"/>
    <w:link w:val="Heading5Char"/>
    <w:qFormat/>
    <w:rsid w:val="00446E60"/>
    <w:pPr>
      <w:keepNext/>
      <w:tabs>
        <w:tab w:val="num" w:pos="1008"/>
      </w:tabs>
      <w:suppressAutoHyphens/>
      <w:ind w:left="1008" w:hanging="1008"/>
      <w:outlineLvl w:val="4"/>
    </w:pPr>
    <w:rPr>
      <w:b/>
      <w:sz w:val="26"/>
      <w:szCs w:val="20"/>
      <w:u w:val="single"/>
      <w:lang w:val="sr-Cyrl-CS" w:eastAsia="ar-SA"/>
    </w:rPr>
  </w:style>
  <w:style w:type="paragraph" w:styleId="Heading6">
    <w:name w:val="heading 6"/>
    <w:basedOn w:val="Normal"/>
    <w:next w:val="Normal"/>
    <w:link w:val="Heading6Char"/>
    <w:qFormat/>
    <w:rsid w:val="00446E60"/>
    <w:pPr>
      <w:keepNext/>
      <w:tabs>
        <w:tab w:val="num" w:pos="1152"/>
      </w:tabs>
      <w:suppressAutoHyphens/>
      <w:ind w:left="1152" w:hanging="1152"/>
      <w:jc w:val="both"/>
      <w:outlineLvl w:val="5"/>
    </w:pPr>
    <w:rPr>
      <w:b/>
      <w:szCs w:val="20"/>
      <w:lang w:val="sr-Cyrl-CS" w:eastAsia="ar-SA"/>
    </w:rPr>
  </w:style>
  <w:style w:type="paragraph" w:styleId="Heading7">
    <w:name w:val="heading 7"/>
    <w:basedOn w:val="Normal"/>
    <w:next w:val="Normal"/>
    <w:link w:val="Heading7Char"/>
    <w:qFormat/>
    <w:rsid w:val="00446E60"/>
    <w:pPr>
      <w:keepNext/>
      <w:tabs>
        <w:tab w:val="num" w:pos="1296"/>
      </w:tabs>
      <w:suppressAutoHyphens/>
      <w:ind w:left="1296" w:hanging="1296"/>
      <w:jc w:val="both"/>
      <w:outlineLvl w:val="6"/>
    </w:pPr>
    <w:rPr>
      <w:b/>
      <w:sz w:val="22"/>
      <w:szCs w:val="20"/>
      <w:lang w:val="sr-Cyrl-CS" w:eastAsia="ar-SA"/>
    </w:rPr>
  </w:style>
  <w:style w:type="paragraph" w:styleId="Heading8">
    <w:name w:val="heading 8"/>
    <w:basedOn w:val="Normal"/>
    <w:next w:val="Normal"/>
    <w:link w:val="Heading8Char"/>
    <w:qFormat/>
    <w:rsid w:val="00446E60"/>
    <w:pPr>
      <w:keepNext/>
      <w:tabs>
        <w:tab w:val="num" w:pos="1440"/>
      </w:tabs>
      <w:suppressAutoHyphens/>
      <w:ind w:left="1440" w:hanging="1440"/>
      <w:outlineLvl w:val="7"/>
    </w:pPr>
    <w:rPr>
      <w:b/>
      <w:sz w:val="22"/>
      <w:szCs w:val="20"/>
      <w:lang w:val="sr-Cyrl-CS" w:eastAsia="ar-SA"/>
    </w:rPr>
  </w:style>
  <w:style w:type="paragraph" w:styleId="Heading9">
    <w:name w:val="heading 9"/>
    <w:basedOn w:val="Normal"/>
    <w:next w:val="Normal"/>
    <w:link w:val="Heading9Char"/>
    <w:qFormat/>
    <w:rsid w:val="00446E60"/>
    <w:pPr>
      <w:keepNext/>
      <w:tabs>
        <w:tab w:val="num" w:pos="1584"/>
      </w:tabs>
      <w:suppressAutoHyphens/>
      <w:ind w:left="1584" w:hanging="1584"/>
      <w:outlineLvl w:val="8"/>
    </w:pPr>
    <w:rPr>
      <w:sz w:val="26"/>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nhideWhenUsed/>
    <w:rsid w:val="00353A05"/>
    <w:rPr>
      <w:rFonts w:ascii="Tahoma" w:hAnsi="Tahoma" w:cs="Tahoma"/>
      <w:sz w:val="16"/>
      <w:szCs w:val="16"/>
    </w:rPr>
  </w:style>
  <w:style w:type="character" w:customStyle="1" w:styleId="BalloonTextChar">
    <w:name w:val="Balloon Text Char"/>
    <w:basedOn w:val="DefaultParagraphFont"/>
    <w:link w:val="BalloonText"/>
    <w:rsid w:val="00353A05"/>
    <w:rPr>
      <w:rFonts w:ascii="Tahoma" w:eastAsia="Times New Roman" w:hAnsi="Tahoma" w:cs="Tahoma"/>
      <w:sz w:val="16"/>
      <w:szCs w:val="16"/>
    </w:rPr>
  </w:style>
  <w:style w:type="table" w:styleId="TableGrid">
    <w:name w:val="Table Grid"/>
    <w:basedOn w:val="TableNormal"/>
    <w:uiPriority w:val="5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nhideWhenUsed/>
    <w:rsid w:val="009921DA"/>
    <w:pPr>
      <w:spacing w:after="120"/>
      <w:ind w:left="360"/>
    </w:pPr>
  </w:style>
  <w:style w:type="character" w:customStyle="1" w:styleId="BodyTextIndentChar">
    <w:name w:val="Body Text Indent Char"/>
    <w:basedOn w:val="DefaultParagraphFont"/>
    <w:link w:val="BodyTextIndent"/>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921DA"/>
    <w:pPr>
      <w:spacing w:after="120"/>
      <w:ind w:left="360"/>
    </w:pPr>
    <w:rPr>
      <w:sz w:val="16"/>
      <w:szCs w:val="16"/>
    </w:rPr>
  </w:style>
  <w:style w:type="character" w:customStyle="1" w:styleId="BodyTextIndent3Char">
    <w:name w:val="Body Text Indent 3 Char"/>
    <w:basedOn w:val="DefaultParagraphFont"/>
    <w:link w:val="BodyTextIndent3"/>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character" w:customStyle="1" w:styleId="Heading2Char">
    <w:name w:val="Heading 2 Char"/>
    <w:basedOn w:val="DefaultParagraphFont"/>
    <w:link w:val="Heading2"/>
    <w:rsid w:val="00446E60"/>
    <w:rPr>
      <w:rFonts w:ascii="Times New Roman" w:eastAsia="Times New Roman" w:hAnsi="Times New Roman" w:cs="Times New Roman"/>
      <w:b/>
      <w:sz w:val="32"/>
      <w:szCs w:val="20"/>
      <w:lang w:val="sr-Cyrl-CS" w:eastAsia="ar-SA"/>
    </w:rPr>
  </w:style>
  <w:style w:type="character" w:customStyle="1" w:styleId="Heading3Char">
    <w:name w:val="Heading 3 Char"/>
    <w:basedOn w:val="DefaultParagraphFont"/>
    <w:link w:val="Heading3"/>
    <w:rsid w:val="00446E60"/>
    <w:rPr>
      <w:rFonts w:ascii="Times New Roman" w:eastAsia="Times New Roman" w:hAnsi="Times New Roman" w:cs="Times New Roman"/>
      <w:b/>
      <w:sz w:val="26"/>
      <w:szCs w:val="20"/>
      <w:lang w:val="sr-Cyrl-CS" w:eastAsia="ar-SA"/>
    </w:rPr>
  </w:style>
  <w:style w:type="character" w:customStyle="1" w:styleId="Heading4Char">
    <w:name w:val="Heading 4 Char"/>
    <w:basedOn w:val="DefaultParagraphFont"/>
    <w:link w:val="Heading4"/>
    <w:rsid w:val="00446E60"/>
    <w:rPr>
      <w:rFonts w:ascii="Times New Roman" w:eastAsia="Times New Roman" w:hAnsi="Times New Roman" w:cs="Times New Roman"/>
      <w:sz w:val="24"/>
      <w:szCs w:val="20"/>
      <w:lang w:val="sr-Cyrl-CS" w:eastAsia="ar-SA"/>
    </w:rPr>
  </w:style>
  <w:style w:type="character" w:customStyle="1" w:styleId="Heading5Char">
    <w:name w:val="Heading 5 Char"/>
    <w:basedOn w:val="DefaultParagraphFont"/>
    <w:link w:val="Heading5"/>
    <w:rsid w:val="00446E60"/>
    <w:rPr>
      <w:rFonts w:ascii="Times New Roman" w:eastAsia="Times New Roman" w:hAnsi="Times New Roman" w:cs="Times New Roman"/>
      <w:b/>
      <w:sz w:val="26"/>
      <w:szCs w:val="20"/>
      <w:u w:val="single"/>
      <w:lang w:val="sr-Cyrl-CS" w:eastAsia="ar-SA"/>
    </w:rPr>
  </w:style>
  <w:style w:type="character" w:customStyle="1" w:styleId="Heading6Char">
    <w:name w:val="Heading 6 Char"/>
    <w:basedOn w:val="DefaultParagraphFont"/>
    <w:link w:val="Heading6"/>
    <w:rsid w:val="00446E60"/>
    <w:rPr>
      <w:rFonts w:ascii="Times New Roman" w:eastAsia="Times New Roman" w:hAnsi="Times New Roman" w:cs="Times New Roman"/>
      <w:b/>
      <w:sz w:val="24"/>
      <w:szCs w:val="20"/>
      <w:lang w:val="sr-Cyrl-CS" w:eastAsia="ar-SA"/>
    </w:rPr>
  </w:style>
  <w:style w:type="character" w:customStyle="1" w:styleId="Heading7Char">
    <w:name w:val="Heading 7 Char"/>
    <w:basedOn w:val="DefaultParagraphFont"/>
    <w:link w:val="Heading7"/>
    <w:rsid w:val="00446E60"/>
    <w:rPr>
      <w:rFonts w:ascii="Times New Roman" w:eastAsia="Times New Roman" w:hAnsi="Times New Roman" w:cs="Times New Roman"/>
      <w:b/>
      <w:szCs w:val="20"/>
      <w:lang w:val="sr-Cyrl-CS" w:eastAsia="ar-SA"/>
    </w:rPr>
  </w:style>
  <w:style w:type="character" w:customStyle="1" w:styleId="Heading8Char">
    <w:name w:val="Heading 8 Char"/>
    <w:basedOn w:val="DefaultParagraphFont"/>
    <w:link w:val="Heading8"/>
    <w:rsid w:val="00446E60"/>
    <w:rPr>
      <w:rFonts w:ascii="Times New Roman" w:eastAsia="Times New Roman" w:hAnsi="Times New Roman" w:cs="Times New Roman"/>
      <w:b/>
      <w:szCs w:val="20"/>
      <w:lang w:val="sr-Cyrl-CS" w:eastAsia="ar-SA"/>
    </w:rPr>
  </w:style>
  <w:style w:type="character" w:customStyle="1" w:styleId="Heading9Char">
    <w:name w:val="Heading 9 Char"/>
    <w:basedOn w:val="DefaultParagraphFont"/>
    <w:link w:val="Heading9"/>
    <w:rsid w:val="00446E60"/>
    <w:rPr>
      <w:rFonts w:ascii="Times New Roman" w:eastAsia="Times New Roman" w:hAnsi="Times New Roman" w:cs="Times New Roman"/>
      <w:sz w:val="26"/>
      <w:szCs w:val="20"/>
      <w:lang w:val="sr-Cyrl-CS" w:eastAsia="ar-SA"/>
    </w:rPr>
  </w:style>
  <w:style w:type="character" w:customStyle="1" w:styleId="WW8Num1z0">
    <w:name w:val="WW8Num1z0"/>
    <w:rsid w:val="00446E60"/>
    <w:rPr>
      <w:rFonts w:ascii="Wingdings" w:hAnsi="Wingdings"/>
    </w:rPr>
  </w:style>
  <w:style w:type="character" w:customStyle="1" w:styleId="WW8Num1z1">
    <w:name w:val="WW8Num1z1"/>
    <w:rsid w:val="00446E60"/>
    <w:rPr>
      <w:rFonts w:ascii="Courier New" w:hAnsi="Courier New" w:cs="Courier New"/>
    </w:rPr>
  </w:style>
  <w:style w:type="character" w:customStyle="1" w:styleId="WW8Num1z3">
    <w:name w:val="WW8Num1z3"/>
    <w:rsid w:val="00446E60"/>
    <w:rPr>
      <w:rFonts w:ascii="Symbol" w:hAnsi="Symbol"/>
    </w:rPr>
  </w:style>
  <w:style w:type="character" w:customStyle="1" w:styleId="WW8Num2z0">
    <w:name w:val="WW8Num2z0"/>
    <w:rsid w:val="00446E60"/>
    <w:rPr>
      <w:rFonts w:ascii="Wingdings" w:hAnsi="Wingdings"/>
    </w:rPr>
  </w:style>
  <w:style w:type="character" w:customStyle="1" w:styleId="WW8Num2z1">
    <w:name w:val="WW8Num2z1"/>
    <w:rsid w:val="00446E60"/>
    <w:rPr>
      <w:rFonts w:ascii="Times New Roman" w:eastAsia="Times New Roman" w:hAnsi="Times New Roman" w:cs="Times New Roman"/>
      <w:b/>
    </w:rPr>
  </w:style>
  <w:style w:type="character" w:customStyle="1" w:styleId="WW8Num2z3">
    <w:name w:val="WW8Num2z3"/>
    <w:rsid w:val="00446E60"/>
    <w:rPr>
      <w:rFonts w:ascii="Symbol" w:hAnsi="Symbol"/>
    </w:rPr>
  </w:style>
  <w:style w:type="character" w:customStyle="1" w:styleId="WW8Num2z4">
    <w:name w:val="WW8Num2z4"/>
    <w:rsid w:val="00446E60"/>
    <w:rPr>
      <w:rFonts w:ascii="Courier New" w:hAnsi="Courier New" w:cs="Courier New"/>
    </w:rPr>
  </w:style>
  <w:style w:type="character" w:customStyle="1" w:styleId="WW8Num3z0">
    <w:name w:val="WW8Num3z0"/>
    <w:rsid w:val="00446E60"/>
    <w:rPr>
      <w:i w:val="0"/>
    </w:rPr>
  </w:style>
  <w:style w:type="character" w:customStyle="1" w:styleId="WW8Num4z0">
    <w:name w:val="WW8Num4z0"/>
    <w:rsid w:val="00446E60"/>
    <w:rPr>
      <w:rFonts w:ascii="Wingdings" w:hAnsi="Wingdings"/>
    </w:rPr>
  </w:style>
  <w:style w:type="character" w:customStyle="1" w:styleId="WW8Num4z1">
    <w:name w:val="WW8Num4z1"/>
    <w:rsid w:val="00446E60"/>
    <w:rPr>
      <w:rFonts w:ascii="Courier New" w:hAnsi="Courier New" w:cs="Courier New"/>
    </w:rPr>
  </w:style>
  <w:style w:type="character" w:customStyle="1" w:styleId="WW8Num4z3">
    <w:name w:val="WW8Num4z3"/>
    <w:rsid w:val="00446E60"/>
    <w:rPr>
      <w:rFonts w:ascii="Symbol" w:hAnsi="Symbol"/>
    </w:rPr>
  </w:style>
  <w:style w:type="character" w:customStyle="1" w:styleId="WW8Num5z0">
    <w:name w:val="WW8Num5z0"/>
    <w:rsid w:val="00446E60"/>
    <w:rPr>
      <w:rFonts w:ascii="Wingdings" w:hAnsi="Wingdings"/>
    </w:rPr>
  </w:style>
  <w:style w:type="character" w:customStyle="1" w:styleId="WW8Num5z1">
    <w:name w:val="WW8Num5z1"/>
    <w:rsid w:val="00446E60"/>
    <w:rPr>
      <w:rFonts w:ascii="Courier New" w:hAnsi="Courier New" w:cs="Courier New"/>
    </w:rPr>
  </w:style>
  <w:style w:type="character" w:customStyle="1" w:styleId="WW8Num5z3">
    <w:name w:val="WW8Num5z3"/>
    <w:rsid w:val="00446E60"/>
    <w:rPr>
      <w:rFonts w:ascii="Symbol" w:hAnsi="Symbol"/>
    </w:rPr>
  </w:style>
  <w:style w:type="character" w:customStyle="1" w:styleId="WW8Num6z0">
    <w:name w:val="WW8Num6z0"/>
    <w:rsid w:val="00446E60"/>
    <w:rPr>
      <w:rFonts w:ascii="Wingdings" w:hAnsi="Wingdings"/>
    </w:rPr>
  </w:style>
  <w:style w:type="character" w:customStyle="1" w:styleId="WW8Num6z1">
    <w:name w:val="WW8Num6z1"/>
    <w:rsid w:val="00446E60"/>
    <w:rPr>
      <w:rFonts w:ascii="Courier New" w:hAnsi="Courier New" w:cs="Courier New"/>
    </w:rPr>
  </w:style>
  <w:style w:type="character" w:customStyle="1" w:styleId="WW8Num6z3">
    <w:name w:val="WW8Num6z3"/>
    <w:rsid w:val="00446E60"/>
    <w:rPr>
      <w:rFonts w:ascii="Symbol" w:hAnsi="Symbol"/>
    </w:rPr>
  </w:style>
  <w:style w:type="character" w:customStyle="1" w:styleId="WW8Num7z0">
    <w:name w:val="WW8Num7z0"/>
    <w:rsid w:val="00446E60"/>
    <w:rPr>
      <w:rFonts w:ascii="Wingdings" w:hAnsi="Wingdings"/>
    </w:rPr>
  </w:style>
  <w:style w:type="character" w:customStyle="1" w:styleId="WW8Num7z1">
    <w:name w:val="WW8Num7z1"/>
    <w:rsid w:val="00446E60"/>
    <w:rPr>
      <w:rFonts w:ascii="Courier New" w:hAnsi="Courier New" w:cs="Courier New"/>
    </w:rPr>
  </w:style>
  <w:style w:type="character" w:customStyle="1" w:styleId="WW8Num7z3">
    <w:name w:val="WW8Num7z3"/>
    <w:rsid w:val="00446E60"/>
    <w:rPr>
      <w:rFonts w:ascii="Symbol" w:hAnsi="Symbol"/>
    </w:rPr>
  </w:style>
  <w:style w:type="character" w:customStyle="1" w:styleId="WW8Num8z0">
    <w:name w:val="WW8Num8z0"/>
    <w:rsid w:val="00446E60"/>
    <w:rPr>
      <w:rFonts w:ascii="Wingdings" w:hAnsi="Wingdings"/>
    </w:rPr>
  </w:style>
  <w:style w:type="character" w:customStyle="1" w:styleId="WW8Num8z1">
    <w:name w:val="WW8Num8z1"/>
    <w:rsid w:val="00446E60"/>
    <w:rPr>
      <w:rFonts w:ascii="Courier New" w:hAnsi="Courier New" w:cs="Courier New"/>
    </w:rPr>
  </w:style>
  <w:style w:type="character" w:customStyle="1" w:styleId="WW8Num8z3">
    <w:name w:val="WW8Num8z3"/>
    <w:rsid w:val="00446E60"/>
    <w:rPr>
      <w:rFonts w:ascii="Symbol" w:hAnsi="Symbol"/>
    </w:rPr>
  </w:style>
  <w:style w:type="character" w:customStyle="1" w:styleId="WW8Num9z0">
    <w:name w:val="WW8Num9z0"/>
    <w:rsid w:val="00446E60"/>
    <w:rPr>
      <w:rFonts w:ascii="Symbol" w:hAnsi="Symbol"/>
      <w:sz w:val="16"/>
      <w:szCs w:val="16"/>
    </w:rPr>
  </w:style>
  <w:style w:type="character" w:customStyle="1" w:styleId="WW8Num9z1">
    <w:name w:val="WW8Num9z1"/>
    <w:rsid w:val="00446E60"/>
    <w:rPr>
      <w:rFonts w:ascii="Courier New" w:hAnsi="Courier New" w:cs="Courier New"/>
    </w:rPr>
  </w:style>
  <w:style w:type="character" w:customStyle="1" w:styleId="WW8Num9z2">
    <w:name w:val="WW8Num9z2"/>
    <w:rsid w:val="00446E60"/>
    <w:rPr>
      <w:rFonts w:ascii="Wingdings" w:hAnsi="Wingdings"/>
    </w:rPr>
  </w:style>
  <w:style w:type="character" w:customStyle="1" w:styleId="WW8Num9z3">
    <w:name w:val="WW8Num9z3"/>
    <w:rsid w:val="00446E60"/>
    <w:rPr>
      <w:rFonts w:ascii="Symbol" w:hAnsi="Symbol"/>
    </w:rPr>
  </w:style>
  <w:style w:type="character" w:customStyle="1" w:styleId="WW8Num10z0">
    <w:name w:val="WW8Num10z0"/>
    <w:rsid w:val="00446E60"/>
    <w:rPr>
      <w:rFonts w:ascii="Symbol" w:hAnsi="Symbol"/>
    </w:rPr>
  </w:style>
  <w:style w:type="character" w:customStyle="1" w:styleId="WW8Num10z1">
    <w:name w:val="WW8Num10z1"/>
    <w:rsid w:val="00446E60"/>
    <w:rPr>
      <w:rFonts w:ascii="Courier New" w:hAnsi="Courier New" w:cs="Courier New"/>
    </w:rPr>
  </w:style>
  <w:style w:type="character" w:customStyle="1" w:styleId="WW8Num10z2">
    <w:name w:val="WW8Num10z2"/>
    <w:rsid w:val="00446E60"/>
    <w:rPr>
      <w:rFonts w:ascii="Wingdings" w:hAnsi="Wingdings"/>
    </w:rPr>
  </w:style>
  <w:style w:type="character" w:customStyle="1" w:styleId="WW8Num11z0">
    <w:name w:val="WW8Num11z0"/>
    <w:rsid w:val="00446E60"/>
    <w:rPr>
      <w:rFonts w:ascii="Symbol" w:hAnsi="Symbol"/>
      <w:sz w:val="16"/>
      <w:szCs w:val="16"/>
    </w:rPr>
  </w:style>
  <w:style w:type="character" w:customStyle="1" w:styleId="WW8Num11z1">
    <w:name w:val="WW8Num11z1"/>
    <w:rsid w:val="00446E60"/>
    <w:rPr>
      <w:rFonts w:ascii="Courier New" w:hAnsi="Courier New" w:cs="Courier New"/>
    </w:rPr>
  </w:style>
  <w:style w:type="character" w:customStyle="1" w:styleId="WW8Num11z2">
    <w:name w:val="WW8Num11z2"/>
    <w:rsid w:val="00446E60"/>
    <w:rPr>
      <w:rFonts w:ascii="Wingdings" w:hAnsi="Wingdings"/>
    </w:rPr>
  </w:style>
  <w:style w:type="character" w:customStyle="1" w:styleId="WW8Num11z3">
    <w:name w:val="WW8Num11z3"/>
    <w:rsid w:val="00446E60"/>
    <w:rPr>
      <w:rFonts w:ascii="Symbol" w:hAnsi="Symbol"/>
    </w:rPr>
  </w:style>
  <w:style w:type="character" w:customStyle="1" w:styleId="WW8Num12z0">
    <w:name w:val="WW8Num12z0"/>
    <w:rsid w:val="00446E60"/>
    <w:rPr>
      <w:rFonts w:ascii="Wingdings" w:hAnsi="Wingdings"/>
    </w:rPr>
  </w:style>
  <w:style w:type="character" w:customStyle="1" w:styleId="WW8Num12z1">
    <w:name w:val="WW8Num12z1"/>
    <w:rsid w:val="00446E60"/>
    <w:rPr>
      <w:rFonts w:ascii="Courier New" w:hAnsi="Courier New" w:cs="Courier New"/>
    </w:rPr>
  </w:style>
  <w:style w:type="character" w:customStyle="1" w:styleId="WW8Num12z3">
    <w:name w:val="WW8Num12z3"/>
    <w:rsid w:val="00446E60"/>
    <w:rPr>
      <w:rFonts w:ascii="Symbol" w:hAnsi="Symbol"/>
    </w:rPr>
  </w:style>
  <w:style w:type="character" w:customStyle="1" w:styleId="WW8Num13z0">
    <w:name w:val="WW8Num13z0"/>
    <w:rsid w:val="00446E60"/>
    <w:rPr>
      <w:rFonts w:ascii="Wingdings" w:hAnsi="Wingdings"/>
    </w:rPr>
  </w:style>
  <w:style w:type="character" w:customStyle="1" w:styleId="WW8Num13z1">
    <w:name w:val="WW8Num13z1"/>
    <w:rsid w:val="00446E60"/>
    <w:rPr>
      <w:rFonts w:ascii="Courier New" w:hAnsi="Courier New" w:cs="Courier New"/>
    </w:rPr>
  </w:style>
  <w:style w:type="character" w:customStyle="1" w:styleId="WW8Num13z3">
    <w:name w:val="WW8Num13z3"/>
    <w:rsid w:val="00446E60"/>
    <w:rPr>
      <w:rFonts w:ascii="Symbol" w:hAnsi="Symbol"/>
    </w:rPr>
  </w:style>
  <w:style w:type="character" w:customStyle="1" w:styleId="WW8Num14z0">
    <w:name w:val="WW8Num14z0"/>
    <w:rsid w:val="00446E60"/>
    <w:rPr>
      <w:rFonts w:ascii="Wingdings" w:hAnsi="Wingdings"/>
    </w:rPr>
  </w:style>
  <w:style w:type="character" w:customStyle="1" w:styleId="WW8Num14z1">
    <w:name w:val="WW8Num14z1"/>
    <w:rsid w:val="00446E60"/>
    <w:rPr>
      <w:rFonts w:ascii="Courier New" w:hAnsi="Courier New" w:cs="Courier New"/>
    </w:rPr>
  </w:style>
  <w:style w:type="character" w:customStyle="1" w:styleId="WW8Num14z3">
    <w:name w:val="WW8Num14z3"/>
    <w:rsid w:val="00446E60"/>
    <w:rPr>
      <w:rFonts w:ascii="Symbol" w:hAnsi="Symbol"/>
    </w:rPr>
  </w:style>
  <w:style w:type="character" w:customStyle="1" w:styleId="WW8Num15z0">
    <w:name w:val="WW8Num15z0"/>
    <w:rsid w:val="00446E60"/>
    <w:rPr>
      <w:rFonts w:ascii="Wingdings" w:hAnsi="Wingdings"/>
    </w:rPr>
  </w:style>
  <w:style w:type="character" w:customStyle="1" w:styleId="WW8Num15z1">
    <w:name w:val="WW8Num15z1"/>
    <w:rsid w:val="00446E60"/>
    <w:rPr>
      <w:rFonts w:ascii="Courier New" w:hAnsi="Courier New" w:cs="Courier New"/>
    </w:rPr>
  </w:style>
  <w:style w:type="character" w:customStyle="1" w:styleId="WW8Num15z3">
    <w:name w:val="WW8Num15z3"/>
    <w:rsid w:val="00446E60"/>
    <w:rPr>
      <w:rFonts w:ascii="Symbol" w:hAnsi="Symbol"/>
    </w:rPr>
  </w:style>
  <w:style w:type="character" w:customStyle="1" w:styleId="WW8Num16z0">
    <w:name w:val="WW8Num16z0"/>
    <w:rsid w:val="00446E60"/>
    <w:rPr>
      <w:b/>
    </w:rPr>
  </w:style>
  <w:style w:type="character" w:customStyle="1" w:styleId="WW8Num16z1">
    <w:name w:val="WW8Num16z1"/>
    <w:rsid w:val="00446E60"/>
    <w:rPr>
      <w:rFonts w:ascii="Symbol" w:hAnsi="Symbol"/>
    </w:rPr>
  </w:style>
  <w:style w:type="character" w:customStyle="1" w:styleId="CharChar">
    <w:name w:val="Char Char"/>
    <w:rsid w:val="00446E60"/>
    <w:rPr>
      <w:b/>
      <w:i/>
      <w:sz w:val="26"/>
      <w:lang w:val="sr-Cyrl-CS"/>
    </w:rPr>
  </w:style>
  <w:style w:type="character" w:customStyle="1" w:styleId="apple-converted-space">
    <w:name w:val="apple-converted-space"/>
    <w:basedOn w:val="DefaultParagraphFont"/>
    <w:rsid w:val="00446E60"/>
  </w:style>
  <w:style w:type="character" w:customStyle="1" w:styleId="Simbolizanumerisanje">
    <w:name w:val="Simboli za numerisanje"/>
    <w:rsid w:val="00446E60"/>
  </w:style>
  <w:style w:type="paragraph" w:customStyle="1" w:styleId="Zaglavlje">
    <w:name w:val="Zaglavlje"/>
    <w:basedOn w:val="Normal"/>
    <w:next w:val="BodyText"/>
    <w:rsid w:val="00446E60"/>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446E60"/>
    <w:pPr>
      <w:widowControl/>
      <w:suppressAutoHyphens/>
      <w:autoSpaceDE/>
      <w:autoSpaceDN/>
      <w:ind w:left="0"/>
    </w:pPr>
    <w:rPr>
      <w:rFonts w:cs="Mangal"/>
      <w:sz w:val="26"/>
      <w:szCs w:val="20"/>
      <w:lang w:val="sr-Cyrl-CS" w:eastAsia="ar-SA"/>
    </w:rPr>
  </w:style>
  <w:style w:type="paragraph" w:customStyle="1" w:styleId="Naslov">
    <w:name w:val="Naslov"/>
    <w:basedOn w:val="Normal"/>
    <w:rsid w:val="00446E60"/>
    <w:pPr>
      <w:suppressLineNumbers/>
      <w:suppressAutoHyphens/>
      <w:spacing w:before="120" w:after="120"/>
    </w:pPr>
    <w:rPr>
      <w:rFonts w:cs="Mangal"/>
      <w:i/>
      <w:iCs/>
      <w:lang w:eastAsia="ar-SA"/>
    </w:rPr>
  </w:style>
  <w:style w:type="paragraph" w:customStyle="1" w:styleId="Indeks">
    <w:name w:val="Indeks"/>
    <w:basedOn w:val="Normal"/>
    <w:rsid w:val="00446E60"/>
    <w:pPr>
      <w:suppressLineNumbers/>
      <w:suppressAutoHyphens/>
    </w:pPr>
    <w:rPr>
      <w:rFonts w:cs="Mangal"/>
      <w:sz w:val="20"/>
      <w:szCs w:val="20"/>
      <w:lang w:eastAsia="ar-SA"/>
    </w:rPr>
  </w:style>
  <w:style w:type="paragraph" w:styleId="BodyText2">
    <w:name w:val="Body Text 2"/>
    <w:basedOn w:val="Normal"/>
    <w:link w:val="BodyText2Char"/>
    <w:rsid w:val="00446E60"/>
    <w:pPr>
      <w:suppressAutoHyphens/>
      <w:jc w:val="center"/>
    </w:pPr>
    <w:rPr>
      <w:b/>
      <w:sz w:val="26"/>
      <w:szCs w:val="20"/>
      <w:lang w:val="sr-Cyrl-CS" w:eastAsia="ar-SA"/>
    </w:rPr>
  </w:style>
  <w:style w:type="character" w:customStyle="1" w:styleId="BodyText2Char">
    <w:name w:val="Body Text 2 Char"/>
    <w:basedOn w:val="DefaultParagraphFont"/>
    <w:link w:val="BodyText2"/>
    <w:rsid w:val="00446E60"/>
    <w:rPr>
      <w:rFonts w:ascii="Times New Roman" w:eastAsia="Times New Roman" w:hAnsi="Times New Roman" w:cs="Times New Roman"/>
      <w:b/>
      <w:sz w:val="26"/>
      <w:szCs w:val="20"/>
      <w:lang w:val="sr-Cyrl-CS" w:eastAsia="ar-SA"/>
    </w:rPr>
  </w:style>
  <w:style w:type="paragraph" w:styleId="BodyTextIndent2">
    <w:name w:val="Body Text Indent 2"/>
    <w:basedOn w:val="Normal"/>
    <w:link w:val="BodyTextIndent2Char"/>
    <w:rsid w:val="00446E60"/>
    <w:pPr>
      <w:suppressAutoHyphens/>
      <w:ind w:left="90" w:firstLine="630"/>
      <w:jc w:val="both"/>
    </w:pPr>
    <w:rPr>
      <w:sz w:val="26"/>
      <w:szCs w:val="20"/>
      <w:lang w:val="sr-Cyrl-CS" w:eastAsia="ar-SA"/>
    </w:rPr>
  </w:style>
  <w:style w:type="character" w:customStyle="1" w:styleId="BodyTextIndent2Char">
    <w:name w:val="Body Text Indent 2 Char"/>
    <w:basedOn w:val="DefaultParagraphFont"/>
    <w:link w:val="BodyTextIndent2"/>
    <w:rsid w:val="00446E60"/>
    <w:rPr>
      <w:rFonts w:ascii="Times New Roman" w:eastAsia="Times New Roman" w:hAnsi="Times New Roman" w:cs="Times New Roman"/>
      <w:sz w:val="26"/>
      <w:szCs w:val="20"/>
      <w:lang w:val="sr-Cyrl-CS" w:eastAsia="ar-SA"/>
    </w:rPr>
  </w:style>
  <w:style w:type="paragraph" w:styleId="BodyText3">
    <w:name w:val="Body Text 3"/>
    <w:basedOn w:val="Normal"/>
    <w:link w:val="BodyText3Char"/>
    <w:rsid w:val="00446E60"/>
    <w:pPr>
      <w:tabs>
        <w:tab w:val="left" w:pos="1440"/>
      </w:tabs>
      <w:suppressAutoHyphens/>
      <w:spacing w:after="120"/>
      <w:jc w:val="both"/>
    </w:pPr>
    <w:rPr>
      <w:rFonts w:ascii="CTimesRoman" w:hAnsi="CTimesRoman"/>
      <w:sz w:val="16"/>
      <w:szCs w:val="16"/>
      <w:lang w:val="sr-Cyrl-CS" w:eastAsia="ar-SA"/>
    </w:rPr>
  </w:style>
  <w:style w:type="character" w:customStyle="1" w:styleId="BodyText3Char">
    <w:name w:val="Body Text 3 Char"/>
    <w:basedOn w:val="DefaultParagraphFont"/>
    <w:link w:val="BodyText3"/>
    <w:rsid w:val="00446E60"/>
    <w:rPr>
      <w:rFonts w:ascii="CTimesRoman" w:eastAsia="Times New Roman" w:hAnsi="CTimesRoman" w:cs="Times New Roman"/>
      <w:sz w:val="16"/>
      <w:szCs w:val="16"/>
      <w:lang w:val="sr-Cyrl-CS" w:eastAsia="ar-SA"/>
    </w:rPr>
  </w:style>
  <w:style w:type="paragraph" w:customStyle="1" w:styleId="TableContents">
    <w:name w:val="Table Contents"/>
    <w:basedOn w:val="Normal"/>
    <w:rsid w:val="00446E60"/>
    <w:pPr>
      <w:suppressLineNumbers/>
      <w:suppressAutoHyphens/>
    </w:pPr>
    <w:rPr>
      <w:lang w:eastAsia="ar-SA"/>
    </w:rPr>
  </w:style>
  <w:style w:type="paragraph" w:customStyle="1" w:styleId="Sadrajtabele">
    <w:name w:val="Sadržaj tabele"/>
    <w:basedOn w:val="Normal"/>
    <w:rsid w:val="00446E60"/>
    <w:pPr>
      <w:suppressLineNumbers/>
      <w:suppressAutoHyphens/>
    </w:pPr>
    <w:rPr>
      <w:sz w:val="20"/>
      <w:szCs w:val="20"/>
      <w:lang w:eastAsia="ar-SA"/>
    </w:rPr>
  </w:style>
  <w:style w:type="paragraph" w:customStyle="1" w:styleId="Zaglavljetabele">
    <w:name w:val="Zaglavlje tabele"/>
    <w:basedOn w:val="Sadrajtabele"/>
    <w:rsid w:val="00446E60"/>
    <w:pPr>
      <w:jc w:val="center"/>
    </w:pPr>
    <w:rPr>
      <w:b/>
      <w:bCs/>
    </w:rPr>
  </w:style>
  <w:style w:type="paragraph" w:customStyle="1" w:styleId="Sadrajokvira">
    <w:name w:val="Sadržaj okvira"/>
    <w:basedOn w:val="BodyText"/>
    <w:rsid w:val="00446E60"/>
    <w:pPr>
      <w:widowControl/>
      <w:suppressAutoHyphens/>
      <w:autoSpaceDE/>
      <w:autoSpaceDN/>
      <w:ind w:left="0"/>
    </w:pPr>
    <w:rPr>
      <w:sz w:val="26"/>
      <w:szCs w:val="20"/>
      <w:lang w:val="sr-Cyrl-CS" w:eastAsia="ar-SA"/>
    </w:rPr>
  </w:style>
  <w:style w:type="character" w:styleId="CommentReference">
    <w:name w:val="annotation reference"/>
    <w:semiHidden/>
    <w:rsid w:val="00446E60"/>
    <w:rPr>
      <w:sz w:val="16"/>
      <w:szCs w:val="16"/>
    </w:rPr>
  </w:style>
  <w:style w:type="paragraph" w:styleId="CommentText">
    <w:name w:val="annotation text"/>
    <w:basedOn w:val="Normal"/>
    <w:link w:val="CommentTextChar"/>
    <w:semiHidden/>
    <w:rsid w:val="00446E60"/>
    <w:pPr>
      <w:suppressAutoHyphens/>
    </w:pPr>
    <w:rPr>
      <w:sz w:val="20"/>
      <w:szCs w:val="20"/>
      <w:lang w:eastAsia="ar-SA"/>
    </w:rPr>
  </w:style>
  <w:style w:type="character" w:customStyle="1" w:styleId="CommentTextChar">
    <w:name w:val="Comment Text Char"/>
    <w:basedOn w:val="DefaultParagraphFont"/>
    <w:link w:val="CommentText"/>
    <w:semiHidden/>
    <w:rsid w:val="00446E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446E60"/>
    <w:rPr>
      <w:b/>
      <w:bCs/>
    </w:rPr>
  </w:style>
  <w:style w:type="character" w:customStyle="1" w:styleId="CommentSubjectChar">
    <w:name w:val="Comment Subject Char"/>
    <w:basedOn w:val="CommentTextChar"/>
    <w:link w:val="CommentSubject"/>
    <w:semiHidden/>
    <w:rsid w:val="00446E60"/>
    <w:rPr>
      <w:rFonts w:ascii="Times New Roman" w:eastAsia="Times New Roman" w:hAnsi="Times New Roman" w:cs="Times New Roman"/>
      <w:b/>
      <w:bCs/>
      <w:sz w:val="20"/>
      <w:szCs w:val="20"/>
      <w:lang w:eastAsia="ar-SA"/>
    </w:rPr>
  </w:style>
  <w:style w:type="paragraph" w:customStyle="1" w:styleId="Char1">
    <w:name w:val="Char1"/>
    <w:basedOn w:val="Normal"/>
    <w:rsid w:val="00446E60"/>
    <w:pPr>
      <w:spacing w:after="160" w:line="240" w:lineRule="exact"/>
    </w:pPr>
    <w:rPr>
      <w:rFonts w:ascii="Tahoma" w:hAnsi="Tahoma"/>
      <w:sz w:val="20"/>
      <w:szCs w:val="20"/>
      <w:lang w:eastAsia="cs-CZ"/>
    </w:rPr>
  </w:style>
  <w:style w:type="character" w:customStyle="1" w:styleId="apple-style-span">
    <w:name w:val="apple-style-span"/>
    <w:basedOn w:val="DefaultParagraphFont"/>
    <w:rsid w:val="00446E60"/>
  </w:style>
  <w:style w:type="character" w:styleId="FollowedHyperlink">
    <w:name w:val="FollowedHyperlink"/>
    <w:uiPriority w:val="99"/>
    <w:unhideWhenUsed/>
    <w:rsid w:val="00446E60"/>
    <w:rPr>
      <w:color w:val="800080"/>
      <w:u w:val="single"/>
    </w:rPr>
  </w:style>
  <w:style w:type="paragraph" w:customStyle="1" w:styleId="CharCharChar1CharCharCharCharCharCharCharChar">
    <w:name w:val="Char Char Char1 Char Char Char Char Char Char Char Char"/>
    <w:basedOn w:val="Normal"/>
    <w:semiHidden/>
    <w:rsid w:val="00446E60"/>
    <w:pPr>
      <w:spacing w:after="160" w:line="240" w:lineRule="exact"/>
    </w:pPr>
    <w:rPr>
      <w:rFonts w:ascii="Tahoma" w:hAnsi="Tahoma"/>
      <w:sz w:val="20"/>
      <w:szCs w:val="20"/>
    </w:rPr>
  </w:style>
  <w:style w:type="paragraph" w:customStyle="1" w:styleId="CharCharCharChar">
    <w:name w:val="Char Char Char Char"/>
    <w:basedOn w:val="Normal"/>
    <w:semiHidden/>
    <w:rsid w:val="00446E60"/>
    <w:pPr>
      <w:spacing w:after="160" w:line="240" w:lineRule="exact"/>
    </w:pPr>
    <w:rPr>
      <w:rFonts w:ascii="Tahoma" w:hAnsi="Tahoma"/>
      <w:sz w:val="20"/>
      <w:szCs w:val="20"/>
    </w:rPr>
  </w:style>
  <w:style w:type="paragraph" w:customStyle="1" w:styleId="xl70">
    <w:name w:val="xl7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3">
    <w:name w:val="xl7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sz w:val="16"/>
      <w:szCs w:val="16"/>
    </w:rPr>
  </w:style>
  <w:style w:type="paragraph" w:customStyle="1" w:styleId="xl79">
    <w:name w:val="xl7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5">
    <w:name w:val="xl8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0">
    <w:name w:val="xl9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92">
    <w:name w:val="xl9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446E60"/>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5">
    <w:name w:val="xl9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446E60"/>
    <w:pPr>
      <w:spacing w:before="100" w:beforeAutospacing="1" w:after="100" w:afterAutospacing="1"/>
    </w:pPr>
  </w:style>
  <w:style w:type="paragraph" w:customStyle="1" w:styleId="xl115">
    <w:name w:val="xl115"/>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Normal"/>
    <w:rsid w:val="00446E6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Normal"/>
    <w:rsid w:val="00446E60"/>
    <w:pPr>
      <w:spacing w:before="100" w:beforeAutospacing="1" w:after="100" w:afterAutospacing="1"/>
    </w:pPr>
  </w:style>
  <w:style w:type="paragraph" w:customStyle="1" w:styleId="xl122">
    <w:name w:val="xl122"/>
    <w:basedOn w:val="Normal"/>
    <w:rsid w:val="00446E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Normal"/>
    <w:rsid w:val="00446E60"/>
    <w:pPr>
      <w:pBdr>
        <w:top w:val="single" w:sz="4" w:space="0" w:color="auto"/>
        <w:left w:val="single" w:sz="4" w:space="0" w:color="auto"/>
      </w:pBdr>
      <w:spacing w:before="100" w:beforeAutospacing="1" w:after="100" w:afterAutospacing="1"/>
      <w:jc w:val="center"/>
      <w:textAlignment w:val="center"/>
    </w:pPr>
  </w:style>
  <w:style w:type="paragraph" w:customStyle="1" w:styleId="xl124">
    <w:name w:val="xl124"/>
    <w:basedOn w:val="Normal"/>
    <w:rsid w:val="00446E60"/>
    <w:pPr>
      <w:pBdr>
        <w:top w:val="single" w:sz="4" w:space="0" w:color="auto"/>
      </w:pBdr>
      <w:spacing w:before="100" w:beforeAutospacing="1" w:after="100" w:afterAutospacing="1"/>
      <w:jc w:val="center"/>
      <w:textAlignment w:val="center"/>
    </w:pPr>
  </w:style>
  <w:style w:type="paragraph" w:customStyle="1" w:styleId="xl125">
    <w:name w:val="xl125"/>
    <w:basedOn w:val="Normal"/>
    <w:rsid w:val="00446E60"/>
    <w:pPr>
      <w:pBdr>
        <w:top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446E60"/>
    <w:pPr>
      <w:pBdr>
        <w:left w:val="single" w:sz="4" w:space="0" w:color="auto"/>
      </w:pBdr>
      <w:spacing w:before="100" w:beforeAutospacing="1" w:after="100" w:afterAutospacing="1"/>
      <w:jc w:val="center"/>
      <w:textAlignment w:val="center"/>
    </w:pPr>
  </w:style>
  <w:style w:type="paragraph" w:customStyle="1" w:styleId="xl127">
    <w:name w:val="xl127"/>
    <w:basedOn w:val="Normal"/>
    <w:rsid w:val="00446E60"/>
    <w:pPr>
      <w:spacing w:before="100" w:beforeAutospacing="1" w:after="100" w:afterAutospacing="1"/>
      <w:jc w:val="center"/>
      <w:textAlignment w:val="center"/>
    </w:pPr>
  </w:style>
  <w:style w:type="paragraph" w:customStyle="1" w:styleId="xl128">
    <w:name w:val="xl128"/>
    <w:basedOn w:val="Normal"/>
    <w:rsid w:val="00446E60"/>
    <w:pPr>
      <w:pBdr>
        <w:right w:val="single" w:sz="4" w:space="0" w:color="auto"/>
      </w:pBdr>
      <w:spacing w:before="100" w:beforeAutospacing="1" w:after="100" w:afterAutospacing="1"/>
      <w:jc w:val="center"/>
      <w:textAlignment w:val="center"/>
    </w:pPr>
  </w:style>
  <w:style w:type="paragraph" w:customStyle="1" w:styleId="xl129">
    <w:name w:val="xl129"/>
    <w:basedOn w:val="Normal"/>
    <w:rsid w:val="00446E60"/>
    <w:pPr>
      <w:pBdr>
        <w:left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Normal"/>
    <w:rsid w:val="00446E60"/>
    <w:pPr>
      <w:pBdr>
        <w:bottom w:val="single" w:sz="4" w:space="0" w:color="auto"/>
      </w:pBdr>
      <w:spacing w:before="100" w:beforeAutospacing="1" w:after="100" w:afterAutospacing="1"/>
      <w:jc w:val="center"/>
      <w:textAlignment w:val="center"/>
    </w:pPr>
  </w:style>
  <w:style w:type="paragraph" w:customStyle="1" w:styleId="xl131">
    <w:name w:val="xl131"/>
    <w:basedOn w:val="Normal"/>
    <w:rsid w:val="00446E60"/>
    <w:pPr>
      <w:pBdr>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446E60"/>
    <w:pPr>
      <w:pBdr>
        <w:top w:val="single" w:sz="4" w:space="0" w:color="auto"/>
        <w:left w:val="single" w:sz="4" w:space="0" w:color="auto"/>
      </w:pBdr>
      <w:spacing w:before="100" w:beforeAutospacing="1" w:after="100" w:afterAutospacing="1"/>
      <w:jc w:val="center"/>
      <w:textAlignment w:val="center"/>
    </w:pPr>
  </w:style>
  <w:style w:type="paragraph" w:customStyle="1" w:styleId="xl133">
    <w:name w:val="xl133"/>
    <w:basedOn w:val="Normal"/>
    <w:rsid w:val="00446E60"/>
    <w:pPr>
      <w:pBdr>
        <w:top w:val="single" w:sz="4" w:space="0" w:color="auto"/>
      </w:pBdr>
      <w:spacing w:before="100" w:beforeAutospacing="1" w:after="100" w:afterAutospacing="1"/>
      <w:jc w:val="center"/>
      <w:textAlignment w:val="center"/>
    </w:pPr>
  </w:style>
  <w:style w:type="paragraph" w:customStyle="1" w:styleId="xl134">
    <w:name w:val="xl134"/>
    <w:basedOn w:val="Normal"/>
    <w:rsid w:val="00446E60"/>
    <w:pPr>
      <w:pBdr>
        <w:top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446E60"/>
    <w:pPr>
      <w:pBdr>
        <w:left w:val="single" w:sz="4" w:space="0" w:color="auto"/>
      </w:pBdr>
      <w:spacing w:before="100" w:beforeAutospacing="1" w:after="100" w:afterAutospacing="1"/>
      <w:jc w:val="center"/>
      <w:textAlignment w:val="center"/>
    </w:pPr>
  </w:style>
  <w:style w:type="paragraph" w:customStyle="1" w:styleId="xl136">
    <w:name w:val="xl136"/>
    <w:basedOn w:val="Normal"/>
    <w:rsid w:val="00446E60"/>
    <w:pPr>
      <w:spacing w:before="100" w:beforeAutospacing="1" w:after="100" w:afterAutospacing="1"/>
      <w:jc w:val="center"/>
      <w:textAlignment w:val="center"/>
    </w:pPr>
  </w:style>
  <w:style w:type="paragraph" w:customStyle="1" w:styleId="xl137">
    <w:name w:val="xl137"/>
    <w:basedOn w:val="Normal"/>
    <w:rsid w:val="00446E60"/>
    <w:pPr>
      <w:pBdr>
        <w:right w:val="single" w:sz="4" w:space="0" w:color="auto"/>
      </w:pBdr>
      <w:spacing w:before="100" w:beforeAutospacing="1" w:after="100" w:afterAutospacing="1"/>
      <w:jc w:val="center"/>
      <w:textAlignment w:val="center"/>
    </w:pPr>
  </w:style>
  <w:style w:type="paragraph" w:customStyle="1" w:styleId="xl138">
    <w:name w:val="xl138"/>
    <w:basedOn w:val="Normal"/>
    <w:rsid w:val="00446E60"/>
    <w:pPr>
      <w:pBdr>
        <w:left w:val="single" w:sz="4" w:space="0" w:color="auto"/>
        <w:bottom w:val="single" w:sz="4" w:space="0" w:color="auto"/>
      </w:pBdr>
      <w:spacing w:before="100" w:beforeAutospacing="1" w:after="100" w:afterAutospacing="1"/>
      <w:jc w:val="center"/>
      <w:textAlignment w:val="center"/>
    </w:pPr>
  </w:style>
  <w:style w:type="paragraph" w:customStyle="1" w:styleId="xl139">
    <w:name w:val="xl139"/>
    <w:basedOn w:val="Normal"/>
    <w:rsid w:val="00446E60"/>
    <w:pPr>
      <w:pBdr>
        <w:bottom w:val="single" w:sz="4" w:space="0" w:color="auto"/>
      </w:pBdr>
      <w:spacing w:before="100" w:beforeAutospacing="1" w:after="100" w:afterAutospacing="1"/>
      <w:jc w:val="center"/>
      <w:textAlignment w:val="center"/>
    </w:pPr>
  </w:style>
  <w:style w:type="paragraph" w:customStyle="1" w:styleId="xl140">
    <w:name w:val="xl140"/>
    <w:basedOn w:val="Normal"/>
    <w:rsid w:val="00446E60"/>
    <w:pPr>
      <w:pBdr>
        <w:bottom w:val="single" w:sz="4" w:space="0" w:color="auto"/>
        <w:right w:val="single" w:sz="4" w:space="0" w:color="auto"/>
      </w:pBdr>
      <w:spacing w:before="100" w:beforeAutospacing="1" w:after="100" w:afterAutospacing="1"/>
      <w:jc w:val="center"/>
      <w:textAlignment w:val="center"/>
    </w:pPr>
  </w:style>
  <w:style w:type="paragraph" w:styleId="FootnoteText">
    <w:name w:val="footnote text"/>
    <w:basedOn w:val="Normal"/>
    <w:link w:val="FootnoteTextChar"/>
    <w:rsid w:val="00446E60"/>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446E60"/>
    <w:rPr>
      <w:rFonts w:ascii="Calibri" w:eastAsia="Times New Roman" w:hAnsi="Calibri" w:cs="Times New Roman"/>
      <w:sz w:val="20"/>
      <w:szCs w:val="20"/>
    </w:rPr>
  </w:style>
  <w:style w:type="character" w:customStyle="1" w:styleId="Style1Char">
    <w:name w:val="Style1 Char"/>
    <w:link w:val="Style1"/>
    <w:locked/>
    <w:rsid w:val="00446E60"/>
    <w:rPr>
      <w:sz w:val="26"/>
      <w:lang w:val="sr-Cyrl-CS"/>
    </w:rPr>
  </w:style>
  <w:style w:type="paragraph" w:customStyle="1" w:styleId="Style1">
    <w:name w:val="Style1"/>
    <w:basedOn w:val="Normal"/>
    <w:link w:val="Style1Char"/>
    <w:rsid w:val="00446E60"/>
    <w:pPr>
      <w:jc w:val="both"/>
    </w:pPr>
    <w:rPr>
      <w:rFonts w:asciiTheme="minorHAnsi" w:eastAsiaTheme="minorHAnsi" w:hAnsiTheme="minorHAnsi" w:cstheme="minorBidi"/>
      <w:sz w:val="26"/>
      <w:szCs w:val="22"/>
      <w:lang w:val="sr-Cyrl-CS"/>
    </w:rPr>
  </w:style>
  <w:style w:type="paragraph" w:customStyle="1" w:styleId="Style2">
    <w:name w:val="Style2"/>
    <w:basedOn w:val="Normal"/>
    <w:rsid w:val="00446E60"/>
    <w:pPr>
      <w:widowControl w:val="0"/>
      <w:autoSpaceDE w:val="0"/>
      <w:autoSpaceDN w:val="0"/>
      <w:adjustRightInd w:val="0"/>
      <w:spacing w:line="275" w:lineRule="exact"/>
      <w:ind w:firstLine="701"/>
      <w:jc w:val="both"/>
    </w:pPr>
  </w:style>
  <w:style w:type="paragraph" w:customStyle="1" w:styleId="Style3">
    <w:name w:val="Style3"/>
    <w:basedOn w:val="Normal"/>
    <w:rsid w:val="00446E60"/>
    <w:pPr>
      <w:widowControl w:val="0"/>
      <w:autoSpaceDE w:val="0"/>
      <w:autoSpaceDN w:val="0"/>
      <w:adjustRightInd w:val="0"/>
      <w:spacing w:line="274" w:lineRule="exact"/>
      <w:ind w:firstLine="902"/>
    </w:pPr>
  </w:style>
  <w:style w:type="paragraph" w:customStyle="1" w:styleId="Style4">
    <w:name w:val="Style4"/>
    <w:basedOn w:val="Normal"/>
    <w:rsid w:val="00446E60"/>
    <w:pPr>
      <w:widowControl w:val="0"/>
      <w:autoSpaceDE w:val="0"/>
      <w:autoSpaceDN w:val="0"/>
      <w:adjustRightInd w:val="0"/>
      <w:spacing w:line="278" w:lineRule="exact"/>
    </w:pPr>
  </w:style>
  <w:style w:type="paragraph" w:customStyle="1" w:styleId="Style5">
    <w:name w:val="Style5"/>
    <w:basedOn w:val="Normal"/>
    <w:rsid w:val="00446E60"/>
    <w:pPr>
      <w:widowControl w:val="0"/>
      <w:autoSpaceDE w:val="0"/>
      <w:autoSpaceDN w:val="0"/>
      <w:adjustRightInd w:val="0"/>
      <w:spacing w:line="276" w:lineRule="exact"/>
      <w:jc w:val="both"/>
    </w:pPr>
  </w:style>
  <w:style w:type="paragraph" w:customStyle="1" w:styleId="Style6">
    <w:name w:val="Style6"/>
    <w:basedOn w:val="Normal"/>
    <w:rsid w:val="00446E60"/>
    <w:pPr>
      <w:widowControl w:val="0"/>
      <w:autoSpaceDE w:val="0"/>
      <w:autoSpaceDN w:val="0"/>
      <w:adjustRightInd w:val="0"/>
    </w:pPr>
  </w:style>
  <w:style w:type="paragraph" w:customStyle="1" w:styleId="Style7">
    <w:name w:val="Style7"/>
    <w:basedOn w:val="Normal"/>
    <w:rsid w:val="00446E60"/>
    <w:pPr>
      <w:widowControl w:val="0"/>
      <w:autoSpaceDE w:val="0"/>
      <w:autoSpaceDN w:val="0"/>
      <w:adjustRightInd w:val="0"/>
    </w:pPr>
  </w:style>
  <w:style w:type="paragraph" w:customStyle="1" w:styleId="Style9">
    <w:name w:val="Style9"/>
    <w:basedOn w:val="Normal"/>
    <w:rsid w:val="00446E60"/>
    <w:pPr>
      <w:widowControl w:val="0"/>
      <w:autoSpaceDE w:val="0"/>
      <w:autoSpaceDN w:val="0"/>
      <w:adjustRightInd w:val="0"/>
      <w:spacing w:line="276" w:lineRule="exact"/>
    </w:pPr>
  </w:style>
  <w:style w:type="paragraph" w:customStyle="1" w:styleId="Style10">
    <w:name w:val="Style10"/>
    <w:basedOn w:val="Normal"/>
    <w:rsid w:val="00446E60"/>
    <w:pPr>
      <w:widowControl w:val="0"/>
      <w:autoSpaceDE w:val="0"/>
      <w:autoSpaceDN w:val="0"/>
      <w:adjustRightInd w:val="0"/>
    </w:pPr>
  </w:style>
  <w:style w:type="paragraph" w:customStyle="1" w:styleId="nospacing0">
    <w:name w:val="nospacing"/>
    <w:basedOn w:val="Normal"/>
    <w:rsid w:val="00446E60"/>
    <w:pPr>
      <w:spacing w:before="100" w:beforeAutospacing="1" w:after="100" w:afterAutospacing="1"/>
    </w:pPr>
  </w:style>
  <w:style w:type="paragraph" w:styleId="ListBullet4">
    <w:name w:val="List Bullet 4"/>
    <w:basedOn w:val="Normal"/>
    <w:rsid w:val="00446E60"/>
    <w:pPr>
      <w:spacing w:before="100" w:beforeAutospacing="1" w:after="100" w:afterAutospacing="1"/>
    </w:pPr>
  </w:style>
  <w:style w:type="paragraph" w:customStyle="1" w:styleId="msolistbullet4cxspmiddle">
    <w:name w:val="msolistbullet4cxspmiddle"/>
    <w:basedOn w:val="Normal"/>
    <w:rsid w:val="00446E60"/>
    <w:pPr>
      <w:spacing w:before="100" w:beforeAutospacing="1" w:after="100" w:afterAutospacing="1"/>
    </w:pPr>
  </w:style>
  <w:style w:type="paragraph" w:customStyle="1" w:styleId="msolistbullet4cxsplast">
    <w:name w:val="msolistbullet4cxsplast"/>
    <w:basedOn w:val="Normal"/>
    <w:rsid w:val="00446E60"/>
    <w:pPr>
      <w:spacing w:before="100" w:beforeAutospacing="1" w:after="100" w:afterAutospacing="1"/>
    </w:pPr>
  </w:style>
  <w:style w:type="paragraph" w:styleId="ListBullet2">
    <w:name w:val="List Bullet 2"/>
    <w:basedOn w:val="Normal"/>
    <w:rsid w:val="00446E60"/>
    <w:pPr>
      <w:spacing w:before="100" w:beforeAutospacing="1" w:after="100" w:afterAutospacing="1"/>
    </w:pPr>
  </w:style>
  <w:style w:type="character" w:customStyle="1" w:styleId="FontStyle11">
    <w:name w:val="Font Style11"/>
    <w:rsid w:val="00446E60"/>
    <w:rPr>
      <w:rFonts w:ascii="Times New Roman" w:hAnsi="Times New Roman" w:cs="Times New Roman" w:hint="default"/>
      <w:b/>
      <w:bCs/>
      <w:spacing w:val="-10"/>
      <w:sz w:val="30"/>
      <w:szCs w:val="30"/>
    </w:rPr>
  </w:style>
  <w:style w:type="character" w:customStyle="1" w:styleId="FontStyle12">
    <w:name w:val="Font Style12"/>
    <w:rsid w:val="00446E60"/>
    <w:rPr>
      <w:rFonts w:ascii="Times New Roman" w:hAnsi="Times New Roman" w:cs="Times New Roman" w:hint="default"/>
      <w:b/>
      <w:bCs/>
      <w:i/>
      <w:iCs/>
      <w:spacing w:val="-20"/>
      <w:sz w:val="20"/>
      <w:szCs w:val="20"/>
    </w:rPr>
  </w:style>
  <w:style w:type="character" w:customStyle="1" w:styleId="FontStyle13">
    <w:name w:val="Font Style13"/>
    <w:rsid w:val="00446E60"/>
    <w:rPr>
      <w:rFonts w:ascii="Times New Roman" w:hAnsi="Times New Roman" w:cs="Times New Roman" w:hint="default"/>
      <w:b/>
      <w:bCs/>
      <w:sz w:val="20"/>
      <w:szCs w:val="20"/>
    </w:rPr>
  </w:style>
  <w:style w:type="character" w:customStyle="1" w:styleId="FontStyle14">
    <w:name w:val="Font Style14"/>
    <w:rsid w:val="00446E60"/>
    <w:rPr>
      <w:rFonts w:ascii="Times New Roman" w:hAnsi="Times New Roman" w:cs="Times New Roman" w:hint="default"/>
      <w:sz w:val="24"/>
      <w:szCs w:val="24"/>
    </w:rPr>
  </w:style>
  <w:style w:type="character" w:styleId="Emphasis">
    <w:name w:val="Emphasis"/>
    <w:qFormat/>
    <w:rsid w:val="00446E60"/>
    <w:rPr>
      <w:i/>
      <w:iCs/>
    </w:rPr>
  </w:style>
  <w:style w:type="paragraph" w:styleId="Subtitle">
    <w:name w:val="Subtitle"/>
    <w:basedOn w:val="Normal"/>
    <w:next w:val="Normal"/>
    <w:link w:val="SubtitleChar"/>
    <w:qFormat/>
    <w:rsid w:val="00446E60"/>
    <w:pPr>
      <w:spacing w:after="60"/>
      <w:jc w:val="center"/>
      <w:outlineLvl w:val="1"/>
    </w:pPr>
    <w:rPr>
      <w:rFonts w:ascii="Cambria" w:hAnsi="Cambria"/>
    </w:rPr>
  </w:style>
  <w:style w:type="character" w:customStyle="1" w:styleId="SubtitleChar">
    <w:name w:val="Subtitle Char"/>
    <w:basedOn w:val="DefaultParagraphFont"/>
    <w:link w:val="Subtitle"/>
    <w:rsid w:val="00446E60"/>
    <w:rPr>
      <w:rFonts w:ascii="Cambria" w:eastAsia="Times New Roman" w:hAnsi="Cambria" w:cs="Times New Roman"/>
      <w:sz w:val="24"/>
      <w:szCs w:val="24"/>
    </w:rPr>
  </w:style>
  <w:style w:type="character" w:customStyle="1" w:styleId="Heading10">
    <w:name w:val="Heading #1_"/>
    <w:link w:val="Heading11"/>
    <w:rsid w:val="00446E60"/>
    <w:rPr>
      <w:b/>
      <w:bCs/>
      <w:spacing w:val="6"/>
      <w:sz w:val="21"/>
      <w:szCs w:val="21"/>
      <w:shd w:val="clear" w:color="auto" w:fill="FFFFFF"/>
    </w:rPr>
  </w:style>
  <w:style w:type="character" w:customStyle="1" w:styleId="Heading1Spacing3pt">
    <w:name w:val="Heading #1 + Spacing 3 pt"/>
    <w:rsid w:val="00446E60"/>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446E60"/>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F908-D35E-4EDB-85FC-AF2A7E94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27. Децембар  2023. године</vt:lpstr>
    </vt:vector>
  </TitlesOfParts>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Децембар  2023. године</dc:title>
  <dc:creator>Ivana Miladinović</dc:creator>
  <cp:lastModifiedBy>Zorica Milivojević</cp:lastModifiedBy>
  <cp:revision>2</cp:revision>
  <cp:lastPrinted>2024-12-09T13:18:00Z</cp:lastPrinted>
  <dcterms:created xsi:type="dcterms:W3CDTF">2024-12-11T10:00:00Z</dcterms:created>
  <dcterms:modified xsi:type="dcterms:W3CDTF">2024-12-11T10:00:00Z</dcterms:modified>
</cp:coreProperties>
</file>