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A958D" w14:textId="77777777" w:rsidR="00605351" w:rsidRDefault="00605351" w:rsidP="00605351">
      <w:pPr>
        <w:rPr>
          <w:sz w:val="23"/>
          <w:lang w:val="pl-PL"/>
        </w:rPr>
      </w:pPr>
    </w:p>
    <w:p w14:paraId="2497FB52" w14:textId="77777777" w:rsidR="00605351" w:rsidRDefault="00605351" w:rsidP="00605351">
      <w:pPr>
        <w:outlineLvl w:val="0"/>
        <w:rPr>
          <w:sz w:val="23"/>
          <w:lang w:val="sr-Cyrl-CS"/>
        </w:rPr>
      </w:pPr>
    </w:p>
    <w:p w14:paraId="75913BFF" w14:textId="77777777" w:rsidR="00605351" w:rsidRDefault="00605351" w:rsidP="00605351">
      <w:pPr>
        <w:jc w:val="center"/>
        <w:rPr>
          <w:lang w:val="sr-Cyrl-CS"/>
        </w:rPr>
      </w:pPr>
      <w:bookmarkStart w:id="0" w:name="_Hlk536706660"/>
      <w:bookmarkStart w:id="1" w:name="_Hlk536708700"/>
    </w:p>
    <w:bookmarkEnd w:id="0"/>
    <w:p w14:paraId="5FB7A337" w14:textId="1EE326F0" w:rsidR="00605351" w:rsidRPr="00E03A52" w:rsidRDefault="00605351" w:rsidP="00784D0A">
      <w:pPr>
        <w:pBdr>
          <w:top w:val="single" w:sz="12" w:space="1" w:color="auto"/>
          <w:left w:val="single" w:sz="12" w:space="0" w:color="auto"/>
          <w:bottom w:val="single" w:sz="12" w:space="7" w:color="auto"/>
          <w:right w:val="single" w:sz="12" w:space="4" w:color="auto"/>
        </w:pBdr>
        <w:spacing w:after="90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389A10FD" wp14:editId="0C57C9BE">
            <wp:extent cx="514350" cy="628650"/>
            <wp:effectExtent l="0" t="0" r="0" b="0"/>
            <wp:docPr id="1" name="Picture 1" descr="&amp;G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G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D5F4E" w14:textId="77777777" w:rsidR="00605351" w:rsidRDefault="00605351" w:rsidP="00784D0A">
      <w:pPr>
        <w:pBdr>
          <w:top w:val="single" w:sz="12" w:space="1" w:color="auto"/>
          <w:left w:val="single" w:sz="12" w:space="0" w:color="auto"/>
          <w:bottom w:val="single" w:sz="12" w:space="7" w:color="auto"/>
          <w:right w:val="single" w:sz="12" w:space="4" w:color="auto"/>
        </w:pBdr>
        <w:spacing w:after="90"/>
        <w:jc w:val="center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ГРАДСКА УПРАВА ГРАДА ПРОКУПЉА</w:t>
      </w:r>
    </w:p>
    <w:p w14:paraId="6D3E0382" w14:textId="77777777" w:rsidR="00605351" w:rsidRDefault="00605351" w:rsidP="00784D0A">
      <w:pPr>
        <w:pBdr>
          <w:top w:val="single" w:sz="12" w:space="1" w:color="auto"/>
          <w:left w:val="single" w:sz="12" w:space="0" w:color="auto"/>
          <w:bottom w:val="single" w:sz="12" w:space="7" w:color="auto"/>
          <w:right w:val="single" w:sz="12" w:space="4" w:color="auto"/>
        </w:pBdr>
        <w:spacing w:after="90"/>
        <w:jc w:val="center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Одељење за урбанизам, стамбено-комуналне</w:t>
      </w:r>
    </w:p>
    <w:p w14:paraId="7F1979B3" w14:textId="77777777" w:rsidR="00605351" w:rsidRDefault="00605351" w:rsidP="00784D0A">
      <w:pPr>
        <w:pBdr>
          <w:top w:val="single" w:sz="12" w:space="1" w:color="auto"/>
          <w:left w:val="single" w:sz="12" w:space="0" w:color="auto"/>
          <w:bottom w:val="single" w:sz="12" w:space="7" w:color="auto"/>
          <w:right w:val="single" w:sz="12" w:space="4" w:color="auto"/>
        </w:pBdr>
        <w:spacing w:after="90"/>
        <w:jc w:val="center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делатности и грађевинарство</w:t>
      </w:r>
    </w:p>
    <w:p w14:paraId="0F5EC263" w14:textId="77777777" w:rsidR="00605351" w:rsidRDefault="00605351" w:rsidP="00784D0A">
      <w:pPr>
        <w:pBdr>
          <w:top w:val="single" w:sz="12" w:space="1" w:color="auto"/>
          <w:left w:val="single" w:sz="12" w:space="0" w:color="auto"/>
          <w:bottom w:val="single" w:sz="12" w:space="7" w:color="auto"/>
          <w:right w:val="single" w:sz="12" w:space="4" w:color="auto"/>
        </w:pBdr>
        <w:spacing w:after="90"/>
        <w:jc w:val="both"/>
        <w:rPr>
          <w:sz w:val="20"/>
          <w:szCs w:val="20"/>
          <w:lang w:val="sr-Cyrl-CS"/>
        </w:rPr>
      </w:pPr>
    </w:p>
    <w:p w14:paraId="41541B45" w14:textId="2C6260D1" w:rsidR="00605351" w:rsidRDefault="00605351" w:rsidP="00784D0A">
      <w:pPr>
        <w:pBdr>
          <w:top w:val="single" w:sz="12" w:space="1" w:color="auto"/>
          <w:left w:val="single" w:sz="12" w:space="0" w:color="auto"/>
          <w:bottom w:val="single" w:sz="12" w:space="7" w:color="auto"/>
          <w:right w:val="single" w:sz="12" w:space="4" w:color="auto"/>
        </w:pBdr>
        <w:spacing w:after="90"/>
        <w:jc w:val="both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у </w:t>
      </w:r>
      <w:bookmarkStart w:id="2" w:name="_Hlk536706611"/>
      <w:r>
        <w:rPr>
          <w:sz w:val="20"/>
          <w:szCs w:val="20"/>
          <w:lang w:val="sr-Cyrl-CS"/>
        </w:rPr>
        <w:t xml:space="preserve">складу са чланом </w:t>
      </w:r>
      <w:r w:rsidR="00D043E0">
        <w:rPr>
          <w:sz w:val="20"/>
          <w:szCs w:val="20"/>
          <w:lang w:val="sr-Cyrl-RS"/>
        </w:rPr>
        <w:t>45а</w:t>
      </w:r>
      <w:r>
        <w:rPr>
          <w:sz w:val="20"/>
          <w:szCs w:val="20"/>
          <w:lang w:val="sr-Cyrl-CS"/>
        </w:rPr>
        <w:t>. Закона о планирању и изградњи („Службени гласник РС”, бр. 72/2009, 81/2009 - испр., 64/2010 - одлука УС, 24/2011, 121/2012, 42/2013 - одлука УС, 50/2013 - одлука УС, 98/2013 - одлука УС, 132/2014, 145/2014</w:t>
      </w:r>
      <w:r w:rsidR="00D043E0">
        <w:rPr>
          <w:sz w:val="20"/>
          <w:szCs w:val="20"/>
          <w:lang w:val="sr-Cyrl-CS"/>
        </w:rPr>
        <w:t>,</w:t>
      </w:r>
      <w:r>
        <w:rPr>
          <w:sz w:val="20"/>
          <w:szCs w:val="20"/>
          <w:lang w:val="sr-Cyrl-CS"/>
        </w:rPr>
        <w:t xml:space="preserve"> 83/2018</w:t>
      </w:r>
      <w:r w:rsidR="00D043E0">
        <w:rPr>
          <w:sz w:val="20"/>
          <w:szCs w:val="20"/>
          <w:lang w:val="sr-Cyrl-CS"/>
        </w:rPr>
        <w:t xml:space="preserve">, </w:t>
      </w:r>
      <w:r w:rsidR="00D043E0" w:rsidRPr="005A65B9">
        <w:rPr>
          <w:sz w:val="20"/>
          <w:szCs w:val="20"/>
          <w:lang w:val="sr-Cyrl-CS"/>
        </w:rPr>
        <w:t>31/2019, 37/2019 - др. закон, 9/2020 и 52/202</w:t>
      </w:r>
      <w:r w:rsidR="005E40BD">
        <w:rPr>
          <w:sz w:val="20"/>
          <w:szCs w:val="20"/>
          <w:lang w:val="sr-Cyrl-CS"/>
        </w:rPr>
        <w:t>1 и 62/2023</w:t>
      </w:r>
      <w:r w:rsidR="00D043E0" w:rsidRPr="005A65B9">
        <w:rPr>
          <w:sz w:val="20"/>
          <w:szCs w:val="20"/>
          <w:lang w:val="sr-Cyrl-CS"/>
        </w:rPr>
        <w:t>),</w:t>
      </w:r>
      <w:r>
        <w:rPr>
          <w:sz w:val="20"/>
          <w:szCs w:val="20"/>
          <w:lang w:val="sr-Cyrl-CS"/>
        </w:rPr>
        <w:t xml:space="preserve"> и чл.</w:t>
      </w:r>
      <w:r w:rsidR="005A65B9">
        <w:rPr>
          <w:sz w:val="20"/>
          <w:szCs w:val="20"/>
          <w:lang w:val="sr-Cyrl-CS"/>
        </w:rPr>
        <w:t xml:space="preserve"> 40 и 41</w:t>
      </w:r>
      <w:r>
        <w:rPr>
          <w:sz w:val="20"/>
          <w:szCs w:val="20"/>
          <w:lang w:val="sr-Cyrl-CS"/>
        </w:rPr>
        <w:t xml:space="preserve">. Правилника о садржини, начину и поступку израде докумената просторног и урбанистичког планирања („Службени гласник РС“, број </w:t>
      </w:r>
      <w:r w:rsidR="00940EC5" w:rsidRPr="005A65B9">
        <w:rPr>
          <w:sz w:val="20"/>
          <w:szCs w:val="20"/>
          <w:lang w:val="sr-Cyrl-CS"/>
        </w:rPr>
        <w:t>32</w:t>
      </w:r>
      <w:r>
        <w:rPr>
          <w:sz w:val="20"/>
          <w:szCs w:val="20"/>
          <w:lang w:val="sr-Cyrl-CS"/>
        </w:rPr>
        <w:t>/1</w:t>
      </w:r>
      <w:r w:rsidR="00940EC5" w:rsidRPr="005A65B9">
        <w:rPr>
          <w:sz w:val="20"/>
          <w:szCs w:val="20"/>
          <w:lang w:val="sr-Cyrl-CS"/>
        </w:rPr>
        <w:t>9</w:t>
      </w:r>
      <w:r w:rsidR="005E40BD">
        <w:rPr>
          <w:sz w:val="20"/>
          <w:szCs w:val="20"/>
        </w:rPr>
        <w:t xml:space="preserve"> </w:t>
      </w:r>
      <w:r w:rsidR="005E40BD">
        <w:rPr>
          <w:sz w:val="20"/>
          <w:szCs w:val="20"/>
          <w:lang w:val="sr-Cyrl-RS"/>
        </w:rPr>
        <w:t>и 47/2025</w:t>
      </w:r>
      <w:r>
        <w:rPr>
          <w:sz w:val="20"/>
          <w:szCs w:val="20"/>
          <w:lang w:val="sr-Cyrl-CS"/>
        </w:rPr>
        <w:t xml:space="preserve">) </w:t>
      </w:r>
    </w:p>
    <w:p w14:paraId="52A6EE99" w14:textId="77777777" w:rsidR="00605351" w:rsidRDefault="00605351" w:rsidP="00784D0A">
      <w:pPr>
        <w:pBdr>
          <w:top w:val="single" w:sz="12" w:space="1" w:color="auto"/>
          <w:left w:val="single" w:sz="12" w:space="0" w:color="auto"/>
          <w:bottom w:val="single" w:sz="12" w:space="7" w:color="auto"/>
          <w:right w:val="single" w:sz="12" w:space="4" w:color="auto"/>
        </w:pBdr>
        <w:spacing w:before="120" w:after="60"/>
        <w:jc w:val="center"/>
        <w:rPr>
          <w:b/>
          <w:spacing w:val="100"/>
          <w:sz w:val="20"/>
          <w:szCs w:val="20"/>
          <w:lang w:val="ru-RU"/>
        </w:rPr>
      </w:pPr>
      <w:r>
        <w:rPr>
          <w:b/>
          <w:spacing w:val="100"/>
          <w:sz w:val="20"/>
          <w:szCs w:val="20"/>
          <w:lang w:val="sr-Cyrl-CS"/>
        </w:rPr>
        <w:t>оглашава</w:t>
      </w:r>
    </w:p>
    <w:bookmarkEnd w:id="2"/>
    <w:p w14:paraId="691C36D3" w14:textId="6E1DD70D" w:rsidR="00605351" w:rsidRDefault="00D043E0" w:rsidP="00784D0A">
      <w:pPr>
        <w:pBdr>
          <w:top w:val="single" w:sz="12" w:space="1" w:color="auto"/>
          <w:left w:val="single" w:sz="12" w:space="0" w:color="auto"/>
          <w:bottom w:val="single" w:sz="12" w:space="7" w:color="auto"/>
          <w:right w:val="single" w:sz="12" w:space="4" w:color="auto"/>
        </w:pBdr>
        <w:spacing w:after="60"/>
        <w:jc w:val="center"/>
        <w:rPr>
          <w:b/>
          <w:iCs/>
          <w:spacing w:val="100"/>
          <w:sz w:val="20"/>
          <w:szCs w:val="20"/>
          <w:lang w:val="sr-Cyrl-CS"/>
        </w:rPr>
      </w:pPr>
      <w:r>
        <w:rPr>
          <w:b/>
          <w:iCs/>
          <w:spacing w:val="100"/>
          <w:sz w:val="20"/>
          <w:szCs w:val="20"/>
          <w:lang w:val="sr-Cyrl-CS"/>
        </w:rPr>
        <w:t xml:space="preserve">РАНИ ЈАВНИ УВИД </w:t>
      </w:r>
    </w:p>
    <w:p w14:paraId="2156B014" w14:textId="461D2D16" w:rsidR="005E40BD" w:rsidRPr="005E40BD" w:rsidRDefault="00D043E0" w:rsidP="005E40BD">
      <w:pPr>
        <w:pBdr>
          <w:top w:val="single" w:sz="12" w:space="1" w:color="auto"/>
          <w:left w:val="single" w:sz="12" w:space="0" w:color="auto"/>
          <w:bottom w:val="single" w:sz="12" w:space="7" w:color="auto"/>
          <w:right w:val="single" w:sz="12" w:space="4" w:color="auto"/>
        </w:pBdr>
        <w:spacing w:before="60" w:after="60"/>
        <w:jc w:val="center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 </w:t>
      </w:r>
      <w:r w:rsidR="005E40BD" w:rsidRPr="005E40BD">
        <w:rPr>
          <w:sz w:val="20"/>
          <w:szCs w:val="20"/>
          <w:lang w:val="sr-Cyrl-CS"/>
        </w:rPr>
        <w:t>Елаборат</w:t>
      </w:r>
      <w:r w:rsidR="005E40BD">
        <w:rPr>
          <w:sz w:val="20"/>
          <w:szCs w:val="20"/>
        </w:rPr>
        <w:t>a</w:t>
      </w:r>
      <w:r w:rsidR="005E40BD" w:rsidRPr="005E40BD">
        <w:rPr>
          <w:sz w:val="20"/>
          <w:szCs w:val="20"/>
          <w:lang w:val="sr-Cyrl-CS"/>
        </w:rPr>
        <w:t xml:space="preserve"> за рани јавни увид за потребе израде </w:t>
      </w:r>
    </w:p>
    <w:p w14:paraId="3DB91C4B" w14:textId="15ADC2F7" w:rsidR="00605351" w:rsidRDefault="005E40BD" w:rsidP="005E40BD">
      <w:pPr>
        <w:pBdr>
          <w:top w:val="single" w:sz="12" w:space="1" w:color="auto"/>
          <w:left w:val="single" w:sz="12" w:space="0" w:color="auto"/>
          <w:bottom w:val="single" w:sz="12" w:space="7" w:color="auto"/>
          <w:right w:val="single" w:sz="12" w:space="4" w:color="auto"/>
        </w:pBdr>
        <w:spacing w:before="60" w:after="60"/>
        <w:jc w:val="center"/>
        <w:rPr>
          <w:b/>
          <w:sz w:val="20"/>
          <w:szCs w:val="20"/>
          <w:lang w:val="sr-Cyrl-CS"/>
        </w:rPr>
      </w:pPr>
      <w:r w:rsidRPr="005E40BD">
        <w:rPr>
          <w:sz w:val="20"/>
          <w:szCs w:val="20"/>
          <w:lang w:val="sr-Cyrl-CS"/>
        </w:rPr>
        <w:t>ПЛАНА ДЕТАЉНЕ РЕГУЛАЦИЈЕ ДРЖАВНИХ ПУТЕВА НА ПРОСТОРУ РАДАН ПЛАНИНЕ: IIА РЕДА БР. 229, IIА РЕДА БР. 228 И IIБ РЕДА БР. 431 НА ТЕРИТОРИЈАМА ОПШТИНЕ КУРШУМЛИЈА, МЕДВЕЂА И БОЈНИК И ГРАДА ПРОКУПЉА – ДЕОНИЦА ДРЖАВНОГ ПУТА IIА – 228 И 229 НА ТЕРИТОРИЈИ ГРАДА ПРОКУПЉА</w:t>
      </w:r>
    </w:p>
    <w:p w14:paraId="017F3CF2" w14:textId="77777777" w:rsidR="00605351" w:rsidRDefault="00605351" w:rsidP="00784D0A">
      <w:pPr>
        <w:pBdr>
          <w:top w:val="single" w:sz="12" w:space="1" w:color="auto"/>
          <w:left w:val="single" w:sz="12" w:space="0" w:color="auto"/>
          <w:bottom w:val="single" w:sz="12" w:space="7" w:color="auto"/>
          <w:right w:val="single" w:sz="12" w:space="4" w:color="auto"/>
        </w:pBdr>
        <w:jc w:val="both"/>
        <w:rPr>
          <w:b/>
          <w:spacing w:val="46"/>
          <w:sz w:val="20"/>
          <w:szCs w:val="20"/>
          <w:lang w:val="sr-Cyrl-CS"/>
        </w:rPr>
      </w:pPr>
      <w:r>
        <w:rPr>
          <w:b/>
          <w:spacing w:val="46"/>
          <w:sz w:val="20"/>
          <w:szCs w:val="20"/>
          <w:lang w:val="sr-Cyrl-CS"/>
        </w:rPr>
        <w:t xml:space="preserve"> </w:t>
      </w:r>
    </w:p>
    <w:p w14:paraId="23B5F5D8" w14:textId="6BD55EC8" w:rsidR="00CE574E" w:rsidRPr="009E3B56" w:rsidRDefault="00D043E0" w:rsidP="009E3B56">
      <w:pPr>
        <w:pBdr>
          <w:top w:val="single" w:sz="12" w:space="1" w:color="auto"/>
          <w:left w:val="single" w:sz="12" w:space="0" w:color="auto"/>
          <w:bottom w:val="single" w:sz="12" w:space="7" w:color="auto"/>
          <w:right w:val="single" w:sz="12" w:space="4" w:color="auto"/>
        </w:pBdr>
        <w:tabs>
          <w:tab w:val="left" w:pos="720"/>
        </w:tabs>
        <w:spacing w:before="60"/>
        <w:jc w:val="both"/>
        <w:rPr>
          <w:sz w:val="20"/>
          <w:szCs w:val="20"/>
          <w:lang w:val="sr-Cyrl-RS"/>
        </w:rPr>
      </w:pPr>
      <w:r>
        <w:rPr>
          <w:b/>
          <w:sz w:val="20"/>
          <w:szCs w:val="20"/>
          <w:lang w:val="sr-Cyrl-CS"/>
        </w:rPr>
        <w:t>Рани јавни увид</w:t>
      </w:r>
      <w:r w:rsidR="00E03A52">
        <w:rPr>
          <w:b/>
          <w:sz w:val="20"/>
          <w:szCs w:val="20"/>
        </w:rPr>
        <w:t xml:space="preserve"> </w:t>
      </w:r>
      <w:r w:rsidR="00E03A52">
        <w:rPr>
          <w:b/>
          <w:sz w:val="20"/>
          <w:szCs w:val="20"/>
          <w:lang w:val="sr-Cyrl-RS"/>
        </w:rPr>
        <w:t xml:space="preserve">Елабората за рани јавни увид </w:t>
      </w:r>
      <w:r>
        <w:rPr>
          <w:b/>
          <w:sz w:val="20"/>
          <w:szCs w:val="20"/>
          <w:lang w:val="sr-Cyrl-CS"/>
        </w:rPr>
        <w:t xml:space="preserve">ПДР </w:t>
      </w:r>
      <w:r w:rsidR="008C1CE0">
        <w:rPr>
          <w:b/>
          <w:sz w:val="20"/>
          <w:szCs w:val="20"/>
          <w:lang w:val="sr-Cyrl-CS"/>
        </w:rPr>
        <w:t xml:space="preserve"> </w:t>
      </w:r>
      <w:r w:rsidR="00605351">
        <w:rPr>
          <w:b/>
          <w:sz w:val="20"/>
          <w:szCs w:val="20"/>
          <w:lang w:val="sr-Cyrl-CS"/>
        </w:rPr>
        <w:t xml:space="preserve">спровешће се у периоду од </w:t>
      </w:r>
      <w:r w:rsidR="00E03A52">
        <w:rPr>
          <w:b/>
          <w:sz w:val="20"/>
          <w:szCs w:val="20"/>
          <w:lang w:val="sr-Cyrl-CS"/>
        </w:rPr>
        <w:t>07</w:t>
      </w:r>
      <w:r>
        <w:rPr>
          <w:b/>
          <w:sz w:val="20"/>
          <w:szCs w:val="20"/>
          <w:lang w:val="sr-Cyrl-CS"/>
        </w:rPr>
        <w:t>.0</w:t>
      </w:r>
      <w:r w:rsidR="00E03A52">
        <w:rPr>
          <w:b/>
          <w:sz w:val="20"/>
          <w:szCs w:val="20"/>
          <w:lang w:val="sr-Cyrl-CS"/>
        </w:rPr>
        <w:t>7</w:t>
      </w:r>
      <w:r>
        <w:rPr>
          <w:b/>
          <w:sz w:val="20"/>
          <w:szCs w:val="20"/>
          <w:lang w:val="sr-Cyrl-CS"/>
        </w:rPr>
        <w:t>.202</w:t>
      </w:r>
      <w:r w:rsidR="00E03A52">
        <w:rPr>
          <w:b/>
          <w:sz w:val="20"/>
          <w:szCs w:val="20"/>
          <w:lang w:val="sr-Cyrl-CS"/>
        </w:rPr>
        <w:t>5.године</w:t>
      </w:r>
      <w:r w:rsidR="00605351">
        <w:rPr>
          <w:b/>
          <w:sz w:val="20"/>
          <w:szCs w:val="20"/>
          <w:lang w:val="sr-Cyrl-CS"/>
        </w:rPr>
        <w:t xml:space="preserve"> до </w:t>
      </w:r>
      <w:r w:rsidR="00E03A52">
        <w:rPr>
          <w:b/>
          <w:sz w:val="20"/>
          <w:szCs w:val="20"/>
          <w:lang w:val="sr-Cyrl-CS"/>
        </w:rPr>
        <w:t>22</w:t>
      </w:r>
      <w:r>
        <w:rPr>
          <w:b/>
          <w:sz w:val="20"/>
          <w:szCs w:val="20"/>
          <w:lang w:val="sr-Cyrl-CS"/>
        </w:rPr>
        <w:t>.07.202</w:t>
      </w:r>
      <w:r w:rsidR="00E03A52">
        <w:rPr>
          <w:b/>
          <w:sz w:val="20"/>
          <w:szCs w:val="20"/>
          <w:lang w:val="sr-Cyrl-CS"/>
        </w:rPr>
        <w:t>5</w:t>
      </w:r>
      <w:r w:rsidR="00605351">
        <w:rPr>
          <w:b/>
          <w:sz w:val="20"/>
          <w:szCs w:val="20"/>
          <w:lang w:val="sr-Cyrl-CS"/>
        </w:rPr>
        <w:t xml:space="preserve">. године. </w:t>
      </w:r>
      <w:r w:rsidR="00605351">
        <w:rPr>
          <w:sz w:val="20"/>
          <w:szCs w:val="20"/>
        </w:rPr>
        <w:t xml:space="preserve">У </w:t>
      </w:r>
      <w:proofErr w:type="spellStart"/>
      <w:r w:rsidR="00605351">
        <w:rPr>
          <w:sz w:val="20"/>
          <w:szCs w:val="20"/>
        </w:rPr>
        <w:t>периоду</w:t>
      </w:r>
      <w:proofErr w:type="spellEnd"/>
      <w:r w:rsidR="00605351">
        <w:rPr>
          <w:sz w:val="20"/>
          <w:szCs w:val="20"/>
        </w:rPr>
        <w:t xml:space="preserve"> </w:t>
      </w:r>
      <w:r>
        <w:rPr>
          <w:sz w:val="20"/>
          <w:szCs w:val="20"/>
          <w:lang w:val="sr-Cyrl-RS"/>
        </w:rPr>
        <w:t xml:space="preserve">раног </w:t>
      </w:r>
      <w:proofErr w:type="spellStart"/>
      <w:r w:rsidR="00605351">
        <w:rPr>
          <w:sz w:val="20"/>
          <w:szCs w:val="20"/>
        </w:rPr>
        <w:t>јавног</w:t>
      </w:r>
      <w:proofErr w:type="spellEnd"/>
      <w:r w:rsidR="00605351">
        <w:rPr>
          <w:sz w:val="20"/>
          <w:szCs w:val="20"/>
        </w:rPr>
        <w:t xml:space="preserve"> </w:t>
      </w:r>
      <w:proofErr w:type="spellStart"/>
      <w:r w:rsidR="00605351">
        <w:rPr>
          <w:sz w:val="20"/>
          <w:szCs w:val="20"/>
        </w:rPr>
        <w:t>увида</w:t>
      </w:r>
      <w:proofErr w:type="spellEnd"/>
      <w:r w:rsidR="00605351">
        <w:rPr>
          <w:sz w:val="20"/>
          <w:szCs w:val="20"/>
        </w:rPr>
        <w:t xml:space="preserve"> </w:t>
      </w:r>
      <w:r>
        <w:rPr>
          <w:sz w:val="20"/>
          <w:szCs w:val="20"/>
          <w:lang w:val="sr-Cyrl-RS"/>
        </w:rPr>
        <w:t>Елаборат за рани јавни увид ПДРа</w:t>
      </w:r>
      <w:r w:rsidR="009E3B56" w:rsidRPr="009E3B56">
        <w:t xml:space="preserve"> </w:t>
      </w:r>
      <w:r w:rsidR="009E3B56" w:rsidRPr="009E3B56">
        <w:rPr>
          <w:sz w:val="20"/>
          <w:szCs w:val="20"/>
          <w:lang w:val="sr-Cyrl-RS"/>
        </w:rPr>
        <w:t>ДРЖАВНИХ ПУТЕВА НА ПРОСТОРУ РАДАН ПЛАНИНЕ: IIА РЕДА БР. 229, IIА РЕДА БР. 228 И IIБ РЕДА БР. 431 НА ТЕРИТОРИЈАМА ОПШТИНЕ КУРШУМЛИЈА, МЕДВЕЂА И БОЈНИК И ГРАДА ПРОКУПЉА – ДЕОНИЦА ДРЖАВНОГ ПУТА IIА – 228 И 229 НА ТЕРИТОРИЈИ ГРАДА ПРОКУПЉА</w:t>
      </w:r>
      <w:r w:rsidR="009E3B56">
        <w:rPr>
          <w:sz w:val="20"/>
          <w:szCs w:val="20"/>
        </w:rPr>
        <w:t xml:space="preserve"> </w:t>
      </w:r>
      <w:r w:rsidR="009E3B56">
        <w:rPr>
          <w:sz w:val="20"/>
          <w:szCs w:val="20"/>
          <w:lang w:val="sr-Cyrl-RS"/>
        </w:rPr>
        <w:t>биће</w:t>
      </w:r>
      <w:r w:rsidR="009E3B56">
        <w:rPr>
          <w:sz w:val="20"/>
          <w:szCs w:val="20"/>
        </w:rPr>
        <w:t xml:space="preserve"> </w:t>
      </w:r>
      <w:r>
        <w:rPr>
          <w:sz w:val="20"/>
          <w:szCs w:val="20"/>
          <w:lang w:val="sr-Cyrl-RS"/>
        </w:rPr>
        <w:t xml:space="preserve"> </w:t>
      </w:r>
      <w:r w:rsidR="00605351">
        <w:rPr>
          <w:sz w:val="20"/>
          <w:szCs w:val="20"/>
          <w:lang w:val="sr-Cyrl-RS"/>
        </w:rPr>
        <w:t xml:space="preserve"> </w:t>
      </w:r>
      <w:r w:rsidR="00605351">
        <w:rPr>
          <w:sz w:val="20"/>
          <w:szCs w:val="20"/>
        </w:rPr>
        <w:t xml:space="preserve"> </w:t>
      </w:r>
      <w:proofErr w:type="spellStart"/>
      <w:r w:rsidR="00605351">
        <w:rPr>
          <w:sz w:val="20"/>
          <w:szCs w:val="20"/>
        </w:rPr>
        <w:t>изложен</w:t>
      </w:r>
      <w:proofErr w:type="spellEnd"/>
      <w:r w:rsidR="00605351">
        <w:rPr>
          <w:sz w:val="20"/>
          <w:szCs w:val="20"/>
        </w:rPr>
        <w:t xml:space="preserve"> у </w:t>
      </w:r>
      <w:proofErr w:type="spellStart"/>
      <w:r w:rsidR="00605351">
        <w:rPr>
          <w:sz w:val="20"/>
          <w:szCs w:val="20"/>
        </w:rPr>
        <w:t>просториј</w:t>
      </w:r>
      <w:proofErr w:type="spellEnd"/>
      <w:r w:rsidR="00605351">
        <w:rPr>
          <w:sz w:val="20"/>
          <w:szCs w:val="20"/>
          <w:lang w:val="sr-Cyrl-CS"/>
        </w:rPr>
        <w:t xml:space="preserve">ама </w:t>
      </w:r>
      <w:r w:rsidR="009E3B56">
        <w:rPr>
          <w:sz w:val="20"/>
          <w:szCs w:val="20"/>
          <w:lang w:val="sr-Cyrl-CS"/>
        </w:rPr>
        <w:t>Градске Управе града</w:t>
      </w:r>
      <w:r w:rsidR="00605351">
        <w:rPr>
          <w:sz w:val="20"/>
          <w:szCs w:val="20"/>
          <w:lang w:val="sr-Cyrl-CS"/>
        </w:rPr>
        <w:t xml:space="preserve"> Прокупљ</w:t>
      </w:r>
      <w:r w:rsidR="00003DA1">
        <w:rPr>
          <w:sz w:val="20"/>
          <w:szCs w:val="20"/>
          <w:lang w:val="sr-Cyrl-CS"/>
        </w:rPr>
        <w:t>а</w:t>
      </w:r>
      <w:r w:rsidR="00605351">
        <w:rPr>
          <w:sz w:val="20"/>
          <w:szCs w:val="20"/>
        </w:rPr>
        <w:t xml:space="preserve">, </w:t>
      </w:r>
      <w:proofErr w:type="spellStart"/>
      <w:r w:rsidR="00605351">
        <w:rPr>
          <w:sz w:val="20"/>
          <w:szCs w:val="20"/>
        </w:rPr>
        <w:t>ул</w:t>
      </w:r>
      <w:proofErr w:type="spellEnd"/>
      <w:r w:rsidR="00605351">
        <w:rPr>
          <w:sz w:val="20"/>
          <w:szCs w:val="20"/>
        </w:rPr>
        <w:t xml:space="preserve">. </w:t>
      </w:r>
      <w:r w:rsidR="009E3B56">
        <w:rPr>
          <w:sz w:val="20"/>
          <w:szCs w:val="20"/>
          <w:lang w:val="sr-Cyrl-RS"/>
        </w:rPr>
        <w:t>Никодија Стојановића Татка</w:t>
      </w:r>
      <w:r w:rsidR="00605351">
        <w:rPr>
          <w:sz w:val="20"/>
          <w:szCs w:val="20"/>
        </w:rPr>
        <w:t xml:space="preserve"> </w:t>
      </w:r>
      <w:proofErr w:type="spellStart"/>
      <w:r w:rsidR="00605351">
        <w:rPr>
          <w:sz w:val="20"/>
          <w:szCs w:val="20"/>
        </w:rPr>
        <w:t>број</w:t>
      </w:r>
      <w:proofErr w:type="spellEnd"/>
      <w:r w:rsidR="00605351">
        <w:rPr>
          <w:sz w:val="20"/>
          <w:szCs w:val="20"/>
        </w:rPr>
        <w:t xml:space="preserve"> 2</w:t>
      </w:r>
      <w:r w:rsidR="009E3B56">
        <w:rPr>
          <w:sz w:val="20"/>
          <w:szCs w:val="20"/>
          <w:lang w:val="sr-Cyrl-RS"/>
        </w:rPr>
        <w:t xml:space="preserve"> у Прокупљу, </w:t>
      </w:r>
      <w:r w:rsidR="009E3B56" w:rsidRPr="009E3B56">
        <w:rPr>
          <w:sz w:val="20"/>
          <w:szCs w:val="20"/>
          <w:lang w:val="sr-Cyrl-RS"/>
        </w:rPr>
        <w:t>канцеларија бр.14, сваког радног дана у времену од</w:t>
      </w:r>
      <w:r w:rsidR="00003DA1">
        <w:rPr>
          <w:sz w:val="20"/>
          <w:szCs w:val="20"/>
          <w:lang w:val="sr-Cyrl-RS"/>
        </w:rPr>
        <w:t xml:space="preserve"> 07</w:t>
      </w:r>
      <w:r w:rsidR="009E3B56" w:rsidRPr="009E3B56">
        <w:rPr>
          <w:sz w:val="20"/>
          <w:szCs w:val="20"/>
          <w:lang w:val="sr-Cyrl-RS"/>
        </w:rPr>
        <w:t xml:space="preserve">:00 до 15:00 часова, као и на званичној интернет страници </w:t>
      </w:r>
      <w:r w:rsidR="00003DA1">
        <w:rPr>
          <w:sz w:val="20"/>
          <w:szCs w:val="20"/>
          <w:lang w:val="sr-Cyrl-RS"/>
        </w:rPr>
        <w:t>Г</w:t>
      </w:r>
      <w:r w:rsidR="009E3B56" w:rsidRPr="009E3B56">
        <w:rPr>
          <w:sz w:val="20"/>
          <w:szCs w:val="20"/>
          <w:lang w:val="sr-Cyrl-RS"/>
        </w:rPr>
        <w:t xml:space="preserve">радске </w:t>
      </w:r>
      <w:r w:rsidR="00003DA1">
        <w:rPr>
          <w:sz w:val="20"/>
          <w:szCs w:val="20"/>
          <w:lang w:val="sr-Cyrl-RS"/>
        </w:rPr>
        <w:t>У</w:t>
      </w:r>
      <w:r w:rsidR="009E3B56" w:rsidRPr="009E3B56">
        <w:rPr>
          <w:sz w:val="20"/>
          <w:szCs w:val="20"/>
          <w:lang w:val="sr-Cyrl-RS"/>
        </w:rPr>
        <w:t xml:space="preserve">прве града Прокупља, URL адреса www.prokuplje.org.rs. </w:t>
      </w:r>
      <w:proofErr w:type="spellStart"/>
      <w:r w:rsidR="00CE574E" w:rsidRPr="009E3B56">
        <w:rPr>
          <w:sz w:val="20"/>
          <w:szCs w:val="20"/>
        </w:rPr>
        <w:t>Носилац</w:t>
      </w:r>
      <w:proofErr w:type="spellEnd"/>
      <w:r w:rsidR="00CE574E" w:rsidRPr="009E3B56">
        <w:rPr>
          <w:sz w:val="20"/>
          <w:szCs w:val="20"/>
        </w:rPr>
        <w:t xml:space="preserve"> </w:t>
      </w:r>
      <w:proofErr w:type="spellStart"/>
      <w:r w:rsidR="00CE574E" w:rsidRPr="009E3B56">
        <w:rPr>
          <w:sz w:val="20"/>
          <w:szCs w:val="20"/>
        </w:rPr>
        <w:t>израде</w:t>
      </w:r>
      <w:proofErr w:type="spellEnd"/>
      <w:r w:rsidR="00CE574E" w:rsidRPr="009E3B56">
        <w:rPr>
          <w:sz w:val="20"/>
          <w:szCs w:val="20"/>
        </w:rPr>
        <w:t xml:space="preserve"> </w:t>
      </w:r>
      <w:proofErr w:type="spellStart"/>
      <w:r w:rsidR="00CE574E" w:rsidRPr="009E3B56">
        <w:rPr>
          <w:sz w:val="20"/>
          <w:szCs w:val="20"/>
        </w:rPr>
        <w:t>предметног</w:t>
      </w:r>
      <w:proofErr w:type="spellEnd"/>
      <w:r w:rsidR="00CE574E" w:rsidRPr="009E3B56">
        <w:rPr>
          <w:sz w:val="20"/>
          <w:szCs w:val="20"/>
        </w:rPr>
        <w:t xml:space="preserve"> </w:t>
      </w:r>
      <w:r w:rsidRPr="009E3B56">
        <w:rPr>
          <w:sz w:val="20"/>
          <w:szCs w:val="20"/>
          <w:lang w:val="sr-Cyrl-RS"/>
        </w:rPr>
        <w:t xml:space="preserve">ПДРа је Градска </w:t>
      </w:r>
      <w:proofErr w:type="gramStart"/>
      <w:r w:rsidRPr="009E3B56">
        <w:rPr>
          <w:sz w:val="20"/>
          <w:szCs w:val="20"/>
          <w:lang w:val="sr-Cyrl-RS"/>
        </w:rPr>
        <w:t>управа  Града</w:t>
      </w:r>
      <w:proofErr w:type="gramEnd"/>
      <w:r w:rsidRPr="009E3B56">
        <w:rPr>
          <w:sz w:val="20"/>
          <w:szCs w:val="20"/>
          <w:lang w:val="sr-Cyrl-RS"/>
        </w:rPr>
        <w:t xml:space="preserve"> Прокупља</w:t>
      </w:r>
      <w:r w:rsidR="009E3B56" w:rsidRPr="009E3B56">
        <w:rPr>
          <w:sz w:val="20"/>
          <w:szCs w:val="20"/>
          <w:lang w:val="sr-Cyrl-RS"/>
        </w:rPr>
        <w:t>.</w:t>
      </w:r>
      <w:r w:rsidRPr="009E3B56">
        <w:rPr>
          <w:sz w:val="20"/>
          <w:szCs w:val="20"/>
          <w:lang w:val="sr-Cyrl-RS"/>
        </w:rPr>
        <w:t xml:space="preserve"> Стручни обрађивач Плана је </w:t>
      </w:r>
      <w:r w:rsidRPr="009E3B56">
        <w:rPr>
          <w:sz w:val="20"/>
          <w:szCs w:val="20"/>
        </w:rPr>
        <w:t>“</w:t>
      </w:r>
      <w:r w:rsidR="009E3B56" w:rsidRPr="009E3B56">
        <w:rPr>
          <w:sz w:val="20"/>
          <w:szCs w:val="20"/>
        </w:rPr>
        <w:t>«ШИДПРОЈЕКТ» ДОО,</w:t>
      </w:r>
      <w:r w:rsidR="00D423FB">
        <w:rPr>
          <w:sz w:val="20"/>
          <w:szCs w:val="20"/>
          <w:lang w:val="sr-Cyrl-RS"/>
        </w:rPr>
        <w:t xml:space="preserve"> </w:t>
      </w:r>
      <w:r w:rsidR="009E3B56" w:rsidRPr="009E3B56">
        <w:rPr>
          <w:sz w:val="20"/>
          <w:szCs w:val="20"/>
        </w:rPr>
        <w:t>КНЕЗА МИЛОША 2, ШИД</w:t>
      </w:r>
      <w:r w:rsidRPr="009E3B56">
        <w:rPr>
          <w:sz w:val="20"/>
          <w:szCs w:val="20"/>
        </w:rPr>
        <w:t>”</w:t>
      </w:r>
      <w:r w:rsidR="009E3B56" w:rsidRPr="009E3B56">
        <w:rPr>
          <w:sz w:val="20"/>
          <w:szCs w:val="20"/>
          <w:lang w:val="sr-Cyrl-RS"/>
        </w:rPr>
        <w:t xml:space="preserve">, одговорни урбаниста </w:t>
      </w:r>
      <w:proofErr w:type="spellStart"/>
      <w:r w:rsidR="009E3B56" w:rsidRPr="009E3B56">
        <w:rPr>
          <w:sz w:val="20"/>
          <w:szCs w:val="20"/>
        </w:rPr>
        <w:t>Данијела</w:t>
      </w:r>
      <w:proofErr w:type="spellEnd"/>
      <w:r w:rsidR="009E3B56" w:rsidRPr="009E3B56">
        <w:rPr>
          <w:sz w:val="20"/>
          <w:szCs w:val="20"/>
        </w:rPr>
        <w:t xml:space="preserve"> </w:t>
      </w:r>
      <w:proofErr w:type="spellStart"/>
      <w:r w:rsidR="009E3B56" w:rsidRPr="009E3B56">
        <w:rPr>
          <w:sz w:val="20"/>
          <w:szCs w:val="20"/>
        </w:rPr>
        <w:t>Мирковић</w:t>
      </w:r>
      <w:proofErr w:type="spellEnd"/>
      <w:r w:rsidR="009E3B56" w:rsidRPr="009E3B56">
        <w:rPr>
          <w:sz w:val="20"/>
          <w:szCs w:val="20"/>
        </w:rPr>
        <w:t>,</w:t>
      </w:r>
      <w:r w:rsidR="009E3B56" w:rsidRPr="009E3B56">
        <w:rPr>
          <w:sz w:val="20"/>
          <w:szCs w:val="20"/>
          <w:lang w:val="sr-Cyrl-RS"/>
        </w:rPr>
        <w:t xml:space="preserve"> </w:t>
      </w:r>
      <w:proofErr w:type="spellStart"/>
      <w:r w:rsidR="009E3B56" w:rsidRPr="009E3B56">
        <w:rPr>
          <w:sz w:val="20"/>
          <w:szCs w:val="20"/>
        </w:rPr>
        <w:t>дипл</w:t>
      </w:r>
      <w:proofErr w:type="spellEnd"/>
      <w:r w:rsidR="009E3B56" w:rsidRPr="009E3B56">
        <w:rPr>
          <w:sz w:val="20"/>
          <w:szCs w:val="20"/>
        </w:rPr>
        <w:t xml:space="preserve">. </w:t>
      </w:r>
      <w:proofErr w:type="spellStart"/>
      <w:r w:rsidR="009E3B56" w:rsidRPr="009E3B56">
        <w:rPr>
          <w:sz w:val="20"/>
          <w:szCs w:val="20"/>
        </w:rPr>
        <w:t>инж</w:t>
      </w:r>
      <w:proofErr w:type="spellEnd"/>
      <w:r w:rsidR="009E3B56" w:rsidRPr="009E3B56">
        <w:rPr>
          <w:sz w:val="20"/>
          <w:szCs w:val="20"/>
        </w:rPr>
        <w:t xml:space="preserve">. </w:t>
      </w:r>
      <w:proofErr w:type="spellStart"/>
      <w:r w:rsidR="009E3B56" w:rsidRPr="009E3B56">
        <w:rPr>
          <w:sz w:val="20"/>
          <w:szCs w:val="20"/>
        </w:rPr>
        <w:t>Арх</w:t>
      </w:r>
      <w:proofErr w:type="spellEnd"/>
      <w:proofErr w:type="gramStart"/>
      <w:r w:rsidR="009E3B56" w:rsidRPr="009E3B56">
        <w:rPr>
          <w:sz w:val="20"/>
          <w:szCs w:val="20"/>
          <w:lang w:val="sr-Cyrl-RS"/>
        </w:rPr>
        <w:t>.</w:t>
      </w:r>
      <w:r w:rsidR="009E3B56" w:rsidRPr="009E3B56">
        <w:rPr>
          <w:sz w:val="20"/>
          <w:szCs w:val="20"/>
        </w:rPr>
        <w:t>(</w:t>
      </w:r>
      <w:proofErr w:type="spellStart"/>
      <w:proofErr w:type="gramEnd"/>
      <w:r w:rsidR="009E3B56" w:rsidRPr="009E3B56">
        <w:rPr>
          <w:sz w:val="20"/>
          <w:szCs w:val="20"/>
        </w:rPr>
        <w:t>лиценца</w:t>
      </w:r>
      <w:proofErr w:type="spellEnd"/>
      <w:r w:rsidR="009E3B56" w:rsidRPr="009E3B56">
        <w:rPr>
          <w:sz w:val="20"/>
          <w:szCs w:val="20"/>
        </w:rPr>
        <w:t xml:space="preserve"> </w:t>
      </w:r>
      <w:proofErr w:type="spellStart"/>
      <w:r w:rsidR="009E3B56" w:rsidRPr="009E3B56">
        <w:rPr>
          <w:sz w:val="20"/>
          <w:szCs w:val="20"/>
        </w:rPr>
        <w:t>бр</w:t>
      </w:r>
      <w:proofErr w:type="spellEnd"/>
      <w:r w:rsidR="009E3B56" w:rsidRPr="009E3B56">
        <w:rPr>
          <w:sz w:val="20"/>
          <w:szCs w:val="20"/>
        </w:rPr>
        <w:t>. 200 0887 06)</w:t>
      </w:r>
      <w:r w:rsidR="009E3B56" w:rsidRPr="009E3B56">
        <w:rPr>
          <w:sz w:val="20"/>
          <w:szCs w:val="20"/>
          <w:lang w:val="sr-Cyrl-RS"/>
        </w:rPr>
        <w:t>.</w:t>
      </w:r>
    </w:p>
    <w:p w14:paraId="4E4D9834" w14:textId="2C759BE2" w:rsidR="009E3B56" w:rsidRDefault="00CE574E" w:rsidP="00D423FB">
      <w:pPr>
        <w:pBdr>
          <w:top w:val="single" w:sz="12" w:space="1" w:color="auto"/>
          <w:left w:val="single" w:sz="12" w:space="0" w:color="auto"/>
          <w:bottom w:val="single" w:sz="12" w:space="7" w:color="auto"/>
          <w:right w:val="single" w:sz="12" w:space="4" w:color="auto"/>
        </w:pBdr>
        <w:spacing w:before="60" w:after="60"/>
        <w:jc w:val="both"/>
        <w:rPr>
          <w:b/>
          <w:bCs/>
          <w:sz w:val="20"/>
          <w:szCs w:val="20"/>
          <w:lang w:eastAsia="en-GB"/>
        </w:rPr>
      </w:pPr>
      <w:proofErr w:type="spellStart"/>
      <w:r w:rsidRPr="009E3B56">
        <w:rPr>
          <w:sz w:val="20"/>
          <w:szCs w:val="20"/>
        </w:rPr>
        <w:t>Позивају</w:t>
      </w:r>
      <w:proofErr w:type="spellEnd"/>
      <w:r w:rsidRPr="009E3B56">
        <w:rPr>
          <w:sz w:val="20"/>
          <w:szCs w:val="20"/>
        </w:rPr>
        <w:t xml:space="preserve"> </w:t>
      </w:r>
      <w:proofErr w:type="spellStart"/>
      <w:r w:rsidRPr="009E3B56">
        <w:rPr>
          <w:sz w:val="20"/>
          <w:szCs w:val="20"/>
        </w:rPr>
        <w:t>се</w:t>
      </w:r>
      <w:proofErr w:type="spellEnd"/>
      <w:r w:rsidRPr="009E3B56">
        <w:rPr>
          <w:sz w:val="20"/>
          <w:szCs w:val="20"/>
        </w:rPr>
        <w:t xml:space="preserve"> </w:t>
      </w:r>
      <w:proofErr w:type="spellStart"/>
      <w:r w:rsidRPr="009E3B56">
        <w:rPr>
          <w:sz w:val="20"/>
          <w:szCs w:val="20"/>
        </w:rPr>
        <w:t>сва</w:t>
      </w:r>
      <w:proofErr w:type="spellEnd"/>
      <w:r w:rsidRPr="009E3B56">
        <w:rPr>
          <w:sz w:val="20"/>
          <w:szCs w:val="20"/>
        </w:rPr>
        <w:t xml:space="preserve"> </w:t>
      </w:r>
      <w:proofErr w:type="spellStart"/>
      <w:r w:rsidRPr="009E3B56">
        <w:rPr>
          <w:sz w:val="20"/>
          <w:szCs w:val="20"/>
        </w:rPr>
        <w:t>заинтересована</w:t>
      </w:r>
      <w:proofErr w:type="spellEnd"/>
      <w:r w:rsidRPr="009E3B56">
        <w:rPr>
          <w:sz w:val="20"/>
          <w:szCs w:val="20"/>
        </w:rPr>
        <w:t xml:space="preserve"> </w:t>
      </w:r>
      <w:proofErr w:type="spellStart"/>
      <w:r w:rsidRPr="009E3B56">
        <w:rPr>
          <w:sz w:val="20"/>
          <w:szCs w:val="20"/>
        </w:rPr>
        <w:t>физичка</w:t>
      </w:r>
      <w:proofErr w:type="spellEnd"/>
      <w:r w:rsidRPr="009E3B56">
        <w:rPr>
          <w:sz w:val="20"/>
          <w:szCs w:val="20"/>
        </w:rPr>
        <w:t xml:space="preserve"> и </w:t>
      </w:r>
      <w:proofErr w:type="spellStart"/>
      <w:r w:rsidRPr="009E3B56">
        <w:rPr>
          <w:sz w:val="20"/>
          <w:szCs w:val="20"/>
        </w:rPr>
        <w:t>правна</w:t>
      </w:r>
      <w:proofErr w:type="spellEnd"/>
      <w:r w:rsidRPr="009E3B56">
        <w:rPr>
          <w:sz w:val="20"/>
          <w:szCs w:val="20"/>
        </w:rPr>
        <w:t xml:space="preserve"> </w:t>
      </w:r>
      <w:proofErr w:type="spellStart"/>
      <w:r w:rsidRPr="009E3B56">
        <w:rPr>
          <w:sz w:val="20"/>
          <w:szCs w:val="20"/>
        </w:rPr>
        <w:t>лица</w:t>
      </w:r>
      <w:proofErr w:type="spellEnd"/>
      <w:r w:rsidRPr="009E3B56">
        <w:rPr>
          <w:sz w:val="20"/>
          <w:szCs w:val="20"/>
        </w:rPr>
        <w:t xml:space="preserve"> </w:t>
      </w:r>
      <w:proofErr w:type="spellStart"/>
      <w:r w:rsidRPr="009E3B56">
        <w:rPr>
          <w:sz w:val="20"/>
          <w:szCs w:val="20"/>
        </w:rPr>
        <w:t>да</w:t>
      </w:r>
      <w:proofErr w:type="spellEnd"/>
      <w:r w:rsidRPr="009E3B56">
        <w:rPr>
          <w:sz w:val="20"/>
          <w:szCs w:val="20"/>
        </w:rPr>
        <w:t xml:space="preserve"> </w:t>
      </w:r>
      <w:proofErr w:type="spellStart"/>
      <w:r w:rsidRPr="009E3B56">
        <w:rPr>
          <w:sz w:val="20"/>
          <w:szCs w:val="20"/>
        </w:rPr>
        <w:t>изврше</w:t>
      </w:r>
      <w:proofErr w:type="spellEnd"/>
      <w:r w:rsidRPr="009E3B56">
        <w:rPr>
          <w:sz w:val="20"/>
          <w:szCs w:val="20"/>
        </w:rPr>
        <w:t xml:space="preserve"> </w:t>
      </w:r>
      <w:proofErr w:type="spellStart"/>
      <w:r w:rsidRPr="009E3B56">
        <w:rPr>
          <w:sz w:val="20"/>
          <w:szCs w:val="20"/>
        </w:rPr>
        <w:t>увид</w:t>
      </w:r>
      <w:proofErr w:type="spellEnd"/>
      <w:r w:rsidRPr="009E3B56">
        <w:rPr>
          <w:sz w:val="20"/>
          <w:szCs w:val="20"/>
        </w:rPr>
        <w:t xml:space="preserve"> у </w:t>
      </w:r>
      <w:r w:rsidR="00D043E0" w:rsidRPr="009E3B56">
        <w:rPr>
          <w:sz w:val="20"/>
          <w:szCs w:val="20"/>
          <w:lang w:val="sr-Cyrl-RS"/>
        </w:rPr>
        <w:t xml:space="preserve">Елаборат за рани јавни увид ПДРа </w:t>
      </w:r>
      <w:r w:rsidR="00003DA1" w:rsidRPr="005E40BD">
        <w:rPr>
          <w:sz w:val="20"/>
          <w:szCs w:val="20"/>
          <w:lang w:val="sr-Cyrl-CS"/>
        </w:rPr>
        <w:t>ДРЖАВНИХ ПУТЕВА НА ПРОСТОРУ РАДАН ПЛАНИНЕ: IIА РЕДА БР. 229, IIА РЕДА БР. 228 И IIБ РЕДА БР. 431 НА ТЕРИТОРИЈАМА ОПШТИНЕ КУРШУМЛИЈА, МЕДВЕЂА И БОЈНИК И ГРАДА ПРОКУПЉА – ДЕОНИЦА ДРЖАВНОГ ПУТА IIА – 228 И 229 НА ТЕРИТОРИЈИ ГРАДА ПРОКУПЉА</w:t>
      </w:r>
      <w:r w:rsidR="00003DA1">
        <w:rPr>
          <w:sz w:val="20"/>
          <w:szCs w:val="20"/>
          <w:lang w:val="sr-Cyrl-CS"/>
        </w:rPr>
        <w:t>,</w:t>
      </w:r>
      <w:r w:rsidR="00D423FB">
        <w:rPr>
          <w:sz w:val="20"/>
          <w:szCs w:val="20"/>
          <w:lang w:val="sr-Cyrl-CS"/>
        </w:rPr>
        <w:t xml:space="preserve"> </w:t>
      </w:r>
      <w:proofErr w:type="spellStart"/>
      <w:r w:rsidRPr="009E3B56">
        <w:rPr>
          <w:sz w:val="20"/>
          <w:szCs w:val="20"/>
        </w:rPr>
        <w:t>као</w:t>
      </w:r>
      <w:proofErr w:type="spellEnd"/>
      <w:r w:rsidRPr="009E3B56">
        <w:rPr>
          <w:sz w:val="20"/>
          <w:szCs w:val="20"/>
        </w:rPr>
        <w:t xml:space="preserve"> и </w:t>
      </w:r>
      <w:proofErr w:type="spellStart"/>
      <w:r w:rsidRPr="009E3B56">
        <w:rPr>
          <w:sz w:val="20"/>
          <w:szCs w:val="20"/>
        </w:rPr>
        <w:t>да</w:t>
      </w:r>
      <w:proofErr w:type="spellEnd"/>
      <w:r w:rsidRPr="009E3B56">
        <w:rPr>
          <w:sz w:val="20"/>
          <w:szCs w:val="20"/>
        </w:rPr>
        <w:t xml:space="preserve"> у </w:t>
      </w:r>
      <w:proofErr w:type="spellStart"/>
      <w:r w:rsidRPr="009E3B56">
        <w:rPr>
          <w:sz w:val="20"/>
          <w:szCs w:val="20"/>
        </w:rPr>
        <w:t>току</w:t>
      </w:r>
      <w:proofErr w:type="spellEnd"/>
      <w:r w:rsidRPr="009E3B56">
        <w:rPr>
          <w:sz w:val="20"/>
          <w:szCs w:val="20"/>
        </w:rPr>
        <w:t xml:space="preserve"> </w:t>
      </w:r>
      <w:proofErr w:type="spellStart"/>
      <w:r w:rsidRPr="009E3B56">
        <w:rPr>
          <w:sz w:val="20"/>
          <w:szCs w:val="20"/>
        </w:rPr>
        <w:t>трајања</w:t>
      </w:r>
      <w:proofErr w:type="spellEnd"/>
      <w:r w:rsidRPr="009E3B56">
        <w:rPr>
          <w:sz w:val="20"/>
          <w:szCs w:val="20"/>
        </w:rPr>
        <w:t xml:space="preserve"> </w:t>
      </w:r>
      <w:r w:rsidR="00D043E0" w:rsidRPr="009E3B56">
        <w:rPr>
          <w:sz w:val="20"/>
          <w:szCs w:val="20"/>
          <w:lang w:val="sr-Cyrl-RS"/>
        </w:rPr>
        <w:t>раног јавног увида</w:t>
      </w:r>
      <w:r w:rsidRPr="009E3B56">
        <w:rPr>
          <w:sz w:val="20"/>
          <w:szCs w:val="20"/>
        </w:rPr>
        <w:t xml:space="preserve"> </w:t>
      </w:r>
      <w:proofErr w:type="spellStart"/>
      <w:r w:rsidRPr="009E3B56">
        <w:rPr>
          <w:sz w:val="20"/>
          <w:szCs w:val="20"/>
        </w:rPr>
        <w:t>доставе</w:t>
      </w:r>
      <w:proofErr w:type="spellEnd"/>
      <w:r w:rsidRPr="009E3B56">
        <w:rPr>
          <w:sz w:val="20"/>
          <w:szCs w:val="20"/>
        </w:rPr>
        <w:t xml:space="preserve"> </w:t>
      </w:r>
      <w:proofErr w:type="spellStart"/>
      <w:r w:rsidRPr="009E3B56">
        <w:rPr>
          <w:sz w:val="20"/>
          <w:szCs w:val="20"/>
        </w:rPr>
        <w:t>своје</w:t>
      </w:r>
      <w:proofErr w:type="spellEnd"/>
      <w:r w:rsidRPr="009E3B56">
        <w:rPr>
          <w:sz w:val="20"/>
          <w:szCs w:val="20"/>
        </w:rPr>
        <w:t xml:space="preserve"> </w:t>
      </w:r>
      <w:proofErr w:type="spellStart"/>
      <w:r w:rsidRPr="009E3B56">
        <w:rPr>
          <w:sz w:val="20"/>
          <w:szCs w:val="20"/>
        </w:rPr>
        <w:t>примедбе</w:t>
      </w:r>
      <w:proofErr w:type="spellEnd"/>
      <w:r w:rsidRPr="009E3B56">
        <w:rPr>
          <w:sz w:val="20"/>
          <w:szCs w:val="20"/>
        </w:rPr>
        <w:t xml:space="preserve"> и </w:t>
      </w:r>
      <w:proofErr w:type="spellStart"/>
      <w:r w:rsidRPr="009E3B56">
        <w:rPr>
          <w:sz w:val="20"/>
          <w:szCs w:val="20"/>
        </w:rPr>
        <w:t>сугестије</w:t>
      </w:r>
      <w:proofErr w:type="spellEnd"/>
      <w:r w:rsidRPr="009E3B56">
        <w:rPr>
          <w:sz w:val="20"/>
          <w:szCs w:val="20"/>
        </w:rPr>
        <w:t xml:space="preserve"> у </w:t>
      </w:r>
      <w:proofErr w:type="spellStart"/>
      <w:r w:rsidRPr="009E3B56">
        <w:rPr>
          <w:sz w:val="20"/>
          <w:szCs w:val="20"/>
        </w:rPr>
        <w:t>писаном</w:t>
      </w:r>
      <w:proofErr w:type="spellEnd"/>
      <w:r w:rsidRPr="009E3B56">
        <w:rPr>
          <w:sz w:val="20"/>
          <w:szCs w:val="20"/>
        </w:rPr>
        <w:t xml:space="preserve"> </w:t>
      </w:r>
      <w:proofErr w:type="spellStart"/>
      <w:r w:rsidRPr="009E3B56">
        <w:rPr>
          <w:sz w:val="20"/>
          <w:szCs w:val="20"/>
        </w:rPr>
        <w:t>облику</w:t>
      </w:r>
      <w:proofErr w:type="spellEnd"/>
      <w:r w:rsidRPr="009E3B56">
        <w:rPr>
          <w:sz w:val="20"/>
          <w:szCs w:val="20"/>
        </w:rPr>
        <w:t>,</w:t>
      </w:r>
      <w:r w:rsidR="00E91347" w:rsidRPr="009E3B56">
        <w:rPr>
          <w:sz w:val="20"/>
          <w:szCs w:val="20"/>
          <w:lang w:val="sr-Cyrl-RS"/>
        </w:rPr>
        <w:t xml:space="preserve"> Градској управи,</w:t>
      </w:r>
      <w:r w:rsidRPr="009E3B56">
        <w:rPr>
          <w:sz w:val="20"/>
          <w:szCs w:val="20"/>
        </w:rPr>
        <w:t xml:space="preserve"> </w:t>
      </w:r>
      <w:proofErr w:type="spellStart"/>
      <w:r w:rsidRPr="009E3B56">
        <w:rPr>
          <w:sz w:val="20"/>
          <w:szCs w:val="20"/>
        </w:rPr>
        <w:t>Одељењу</w:t>
      </w:r>
      <w:proofErr w:type="spellEnd"/>
      <w:r w:rsidRPr="009E3B56">
        <w:rPr>
          <w:sz w:val="20"/>
          <w:szCs w:val="20"/>
        </w:rPr>
        <w:t xml:space="preserve"> </w:t>
      </w:r>
      <w:proofErr w:type="spellStart"/>
      <w:r w:rsidRPr="009E3B56">
        <w:rPr>
          <w:sz w:val="20"/>
          <w:szCs w:val="20"/>
        </w:rPr>
        <w:t>за</w:t>
      </w:r>
      <w:proofErr w:type="spellEnd"/>
      <w:r w:rsidR="00E91347" w:rsidRPr="009E3B56">
        <w:rPr>
          <w:sz w:val="20"/>
          <w:szCs w:val="20"/>
          <w:lang w:val="sr-Cyrl-RS"/>
        </w:rPr>
        <w:t xml:space="preserve"> урбанизам,</w:t>
      </w:r>
      <w:r w:rsidRPr="009E3B56">
        <w:rPr>
          <w:sz w:val="20"/>
          <w:szCs w:val="20"/>
        </w:rPr>
        <w:t xml:space="preserve"> </w:t>
      </w:r>
      <w:r w:rsidRPr="009E3B56">
        <w:rPr>
          <w:sz w:val="20"/>
          <w:szCs w:val="20"/>
          <w:lang w:val="sr-Cyrl-RS"/>
        </w:rPr>
        <w:t>стамбено комуналне делатности и грађевинарство</w:t>
      </w:r>
      <w:r w:rsidRPr="009E3B56">
        <w:rPr>
          <w:sz w:val="20"/>
          <w:szCs w:val="20"/>
        </w:rPr>
        <w:t>, Т</w:t>
      </w:r>
      <w:r w:rsidRPr="009E3B56">
        <w:rPr>
          <w:sz w:val="20"/>
          <w:szCs w:val="20"/>
          <w:lang w:val="sr-Cyrl-RS"/>
        </w:rPr>
        <w:t>аткова 2</w:t>
      </w:r>
      <w:r w:rsidRPr="009E3B56">
        <w:rPr>
          <w:sz w:val="20"/>
          <w:szCs w:val="20"/>
        </w:rPr>
        <w:t xml:space="preserve">, </w:t>
      </w:r>
      <w:r w:rsidRPr="009E3B56">
        <w:rPr>
          <w:sz w:val="20"/>
          <w:szCs w:val="20"/>
          <w:lang w:val="sr-Cyrl-RS"/>
        </w:rPr>
        <w:t>Прокупље</w:t>
      </w:r>
      <w:r w:rsidR="009E3B56" w:rsidRPr="009E3B56">
        <w:rPr>
          <w:sz w:val="20"/>
          <w:szCs w:val="20"/>
          <w:lang w:val="sr-Cyrl-RS"/>
        </w:rPr>
        <w:t xml:space="preserve">, </w:t>
      </w:r>
      <w:proofErr w:type="spellStart"/>
      <w:r w:rsidR="009E3B56" w:rsidRPr="009E3B56">
        <w:rPr>
          <w:sz w:val="20"/>
          <w:szCs w:val="20"/>
          <w:lang w:eastAsia="en-GB"/>
        </w:rPr>
        <w:t>или</w:t>
      </w:r>
      <w:proofErr w:type="spellEnd"/>
      <w:r w:rsidR="009E3B56" w:rsidRPr="009E3B56">
        <w:rPr>
          <w:sz w:val="20"/>
          <w:szCs w:val="20"/>
          <w:lang w:eastAsia="en-GB"/>
        </w:rPr>
        <w:t xml:space="preserve"> </w:t>
      </w:r>
      <w:proofErr w:type="spellStart"/>
      <w:r w:rsidR="009E3B56" w:rsidRPr="009E3B56">
        <w:rPr>
          <w:sz w:val="20"/>
          <w:szCs w:val="20"/>
          <w:lang w:eastAsia="en-GB"/>
        </w:rPr>
        <w:t>на</w:t>
      </w:r>
      <w:proofErr w:type="spellEnd"/>
      <w:r w:rsidR="009E3B56" w:rsidRPr="009E3B56">
        <w:rPr>
          <w:sz w:val="20"/>
          <w:szCs w:val="20"/>
          <w:lang w:eastAsia="en-GB"/>
        </w:rPr>
        <w:t xml:space="preserve"> е-</w:t>
      </w:r>
      <w:proofErr w:type="spellStart"/>
      <w:r w:rsidR="009E3B56" w:rsidRPr="009E3B56">
        <w:rPr>
          <w:sz w:val="20"/>
          <w:szCs w:val="20"/>
          <w:lang w:eastAsia="en-GB"/>
        </w:rPr>
        <w:t>пошту</w:t>
      </w:r>
      <w:proofErr w:type="spellEnd"/>
      <w:r w:rsidR="009E3B56" w:rsidRPr="009E3B56">
        <w:rPr>
          <w:sz w:val="20"/>
          <w:szCs w:val="20"/>
          <w:lang w:eastAsia="en-GB"/>
        </w:rPr>
        <w:t xml:space="preserve">: </w:t>
      </w:r>
      <w:r w:rsidR="009E3B56" w:rsidRPr="009E3B56">
        <w:rPr>
          <w:b/>
          <w:bCs/>
          <w:sz w:val="20"/>
          <w:szCs w:val="20"/>
          <w:lang w:eastAsia="en-GB"/>
        </w:rPr>
        <w:t>(</w:t>
      </w:r>
      <w:r w:rsidR="009E3B56">
        <w:rPr>
          <w:b/>
          <w:bCs/>
          <w:sz w:val="20"/>
          <w:szCs w:val="20"/>
          <w:lang w:eastAsia="en-GB"/>
        </w:rPr>
        <w:t>ozakonjenjeprokuplje@gmail.com</w:t>
      </w:r>
      <w:r w:rsidR="009E3B56" w:rsidRPr="009E3B56">
        <w:rPr>
          <w:b/>
          <w:bCs/>
          <w:sz w:val="20"/>
          <w:szCs w:val="20"/>
          <w:lang w:eastAsia="en-GB"/>
        </w:rPr>
        <w:t>)</w:t>
      </w:r>
      <w:r w:rsidR="009E3B56" w:rsidRPr="009E3B56">
        <w:rPr>
          <w:sz w:val="20"/>
          <w:szCs w:val="20"/>
          <w:lang w:eastAsia="en-GB"/>
        </w:rPr>
        <w:t xml:space="preserve">, </w:t>
      </w:r>
      <w:proofErr w:type="spellStart"/>
      <w:r w:rsidR="009E3B56" w:rsidRPr="009E3B56">
        <w:rPr>
          <w:sz w:val="20"/>
          <w:szCs w:val="20"/>
          <w:lang w:eastAsia="en-GB"/>
        </w:rPr>
        <w:t>најкасније</w:t>
      </w:r>
      <w:proofErr w:type="spellEnd"/>
      <w:r w:rsidR="009E3B56" w:rsidRPr="009E3B56">
        <w:rPr>
          <w:sz w:val="20"/>
          <w:szCs w:val="20"/>
          <w:lang w:eastAsia="en-GB"/>
        </w:rPr>
        <w:t xml:space="preserve"> </w:t>
      </w:r>
      <w:proofErr w:type="spellStart"/>
      <w:r w:rsidR="009E3B56" w:rsidRPr="009E3B56">
        <w:rPr>
          <w:sz w:val="20"/>
          <w:szCs w:val="20"/>
          <w:lang w:eastAsia="en-GB"/>
        </w:rPr>
        <w:t>до</w:t>
      </w:r>
      <w:proofErr w:type="spellEnd"/>
      <w:r w:rsidR="009E3B56" w:rsidRPr="009E3B56">
        <w:rPr>
          <w:sz w:val="20"/>
          <w:szCs w:val="20"/>
          <w:lang w:eastAsia="en-GB"/>
        </w:rPr>
        <w:t xml:space="preserve"> </w:t>
      </w:r>
      <w:r w:rsidR="009E3B56" w:rsidRPr="009E3B56">
        <w:rPr>
          <w:b/>
          <w:bCs/>
          <w:sz w:val="20"/>
          <w:szCs w:val="20"/>
          <w:lang w:val="sr-Cyrl-RS" w:eastAsia="en-GB"/>
        </w:rPr>
        <w:t>2</w:t>
      </w:r>
      <w:r w:rsidR="009E3B56">
        <w:rPr>
          <w:b/>
          <w:bCs/>
          <w:sz w:val="20"/>
          <w:szCs w:val="20"/>
          <w:lang w:eastAsia="en-GB"/>
        </w:rPr>
        <w:t>2</w:t>
      </w:r>
      <w:r w:rsidR="009E3B56" w:rsidRPr="009E3B56">
        <w:rPr>
          <w:b/>
          <w:bCs/>
          <w:sz w:val="20"/>
          <w:szCs w:val="20"/>
          <w:lang w:val="sr-Cyrl-RS" w:eastAsia="en-GB"/>
        </w:rPr>
        <w:t>.07.2025. године.</w:t>
      </w:r>
      <w:r w:rsidR="009E3B56">
        <w:rPr>
          <w:b/>
          <w:bCs/>
          <w:sz w:val="20"/>
          <w:szCs w:val="20"/>
          <w:lang w:eastAsia="en-GB"/>
        </w:rPr>
        <w:t xml:space="preserve"> </w:t>
      </w:r>
    </w:p>
    <w:p w14:paraId="05332649" w14:textId="34A24D73" w:rsidR="0062198F" w:rsidRPr="002345D2" w:rsidRDefault="009E3B56" w:rsidP="00784D0A">
      <w:pPr>
        <w:pBdr>
          <w:top w:val="single" w:sz="12" w:space="1" w:color="auto"/>
          <w:left w:val="single" w:sz="12" w:space="0" w:color="auto"/>
          <w:bottom w:val="single" w:sz="12" w:space="7" w:color="auto"/>
          <w:right w:val="single" w:sz="12" w:space="4" w:color="auto"/>
        </w:pBdr>
        <w:tabs>
          <w:tab w:val="left" w:pos="720"/>
        </w:tabs>
        <w:spacing w:before="60"/>
        <w:jc w:val="both"/>
        <w:rPr>
          <w:b/>
          <w:bCs/>
          <w:sz w:val="20"/>
          <w:szCs w:val="20"/>
          <w:lang w:val="sr-Cyrl-RS" w:eastAsia="en-GB"/>
        </w:rPr>
      </w:pPr>
      <w:proofErr w:type="spellStart"/>
      <w:r w:rsidRPr="009E3B56">
        <w:rPr>
          <w:sz w:val="20"/>
          <w:szCs w:val="20"/>
          <w:lang w:eastAsia="en-GB"/>
        </w:rPr>
        <w:t>Орган</w:t>
      </w:r>
      <w:proofErr w:type="spellEnd"/>
      <w:r w:rsidRPr="009E3B56">
        <w:rPr>
          <w:sz w:val="20"/>
          <w:szCs w:val="20"/>
          <w:lang w:eastAsia="en-GB"/>
        </w:rPr>
        <w:t xml:space="preserve"> </w:t>
      </w:r>
      <w:proofErr w:type="spellStart"/>
      <w:r w:rsidRPr="009E3B56">
        <w:rPr>
          <w:sz w:val="20"/>
          <w:szCs w:val="20"/>
          <w:lang w:eastAsia="en-GB"/>
        </w:rPr>
        <w:t>надлежан</w:t>
      </w:r>
      <w:proofErr w:type="spellEnd"/>
      <w:r w:rsidRPr="009E3B56">
        <w:rPr>
          <w:sz w:val="20"/>
          <w:szCs w:val="20"/>
          <w:lang w:eastAsia="en-GB"/>
        </w:rPr>
        <w:t xml:space="preserve"> </w:t>
      </w:r>
      <w:proofErr w:type="spellStart"/>
      <w:r w:rsidRPr="009E3B56">
        <w:rPr>
          <w:sz w:val="20"/>
          <w:szCs w:val="20"/>
          <w:lang w:eastAsia="en-GB"/>
        </w:rPr>
        <w:t>за</w:t>
      </w:r>
      <w:proofErr w:type="spellEnd"/>
      <w:r w:rsidRPr="009E3B56">
        <w:rPr>
          <w:sz w:val="20"/>
          <w:szCs w:val="20"/>
          <w:lang w:eastAsia="en-GB"/>
        </w:rPr>
        <w:t xml:space="preserve"> </w:t>
      </w:r>
      <w:proofErr w:type="spellStart"/>
      <w:r w:rsidRPr="009E3B56">
        <w:rPr>
          <w:sz w:val="20"/>
          <w:szCs w:val="20"/>
          <w:lang w:eastAsia="en-GB"/>
        </w:rPr>
        <w:t>спровођење</w:t>
      </w:r>
      <w:proofErr w:type="spellEnd"/>
      <w:r w:rsidRPr="009E3B56">
        <w:rPr>
          <w:sz w:val="20"/>
          <w:szCs w:val="20"/>
          <w:lang w:eastAsia="en-GB"/>
        </w:rPr>
        <w:t xml:space="preserve"> </w:t>
      </w:r>
      <w:proofErr w:type="spellStart"/>
      <w:r w:rsidRPr="009E3B56">
        <w:rPr>
          <w:sz w:val="20"/>
          <w:szCs w:val="20"/>
          <w:lang w:eastAsia="en-GB"/>
        </w:rPr>
        <w:t>раног</w:t>
      </w:r>
      <w:proofErr w:type="spellEnd"/>
      <w:r w:rsidRPr="009E3B56">
        <w:rPr>
          <w:sz w:val="20"/>
          <w:szCs w:val="20"/>
          <w:lang w:eastAsia="en-GB"/>
        </w:rPr>
        <w:t xml:space="preserve"> </w:t>
      </w:r>
      <w:proofErr w:type="spellStart"/>
      <w:r w:rsidRPr="009E3B56">
        <w:rPr>
          <w:sz w:val="20"/>
          <w:szCs w:val="20"/>
          <w:lang w:eastAsia="en-GB"/>
        </w:rPr>
        <w:t>јавног</w:t>
      </w:r>
      <w:proofErr w:type="spellEnd"/>
      <w:r w:rsidRPr="009E3B56">
        <w:rPr>
          <w:sz w:val="20"/>
          <w:szCs w:val="20"/>
          <w:lang w:eastAsia="en-GB"/>
        </w:rPr>
        <w:t xml:space="preserve"> </w:t>
      </w:r>
      <w:proofErr w:type="spellStart"/>
      <w:r w:rsidRPr="009E3B56">
        <w:rPr>
          <w:sz w:val="20"/>
          <w:szCs w:val="20"/>
          <w:lang w:eastAsia="en-GB"/>
        </w:rPr>
        <w:t>увида</w:t>
      </w:r>
      <w:proofErr w:type="spellEnd"/>
      <w:r w:rsidRPr="009E3B56">
        <w:rPr>
          <w:sz w:val="20"/>
          <w:szCs w:val="20"/>
          <w:lang w:eastAsia="en-GB"/>
        </w:rPr>
        <w:t xml:space="preserve">: </w:t>
      </w:r>
      <w:proofErr w:type="spellStart"/>
      <w:r w:rsidRPr="009E3B56">
        <w:rPr>
          <w:sz w:val="20"/>
          <w:szCs w:val="20"/>
          <w:lang w:eastAsia="en-GB"/>
        </w:rPr>
        <w:t>Одељење</w:t>
      </w:r>
      <w:proofErr w:type="spellEnd"/>
      <w:r w:rsidRPr="009E3B56">
        <w:rPr>
          <w:sz w:val="20"/>
          <w:szCs w:val="20"/>
          <w:lang w:eastAsia="en-GB"/>
        </w:rPr>
        <w:t xml:space="preserve"> </w:t>
      </w:r>
      <w:proofErr w:type="spellStart"/>
      <w:r w:rsidRPr="009E3B56">
        <w:rPr>
          <w:sz w:val="20"/>
          <w:szCs w:val="20"/>
          <w:lang w:eastAsia="en-GB"/>
        </w:rPr>
        <w:t>за</w:t>
      </w:r>
      <w:proofErr w:type="spellEnd"/>
      <w:r w:rsidRPr="009E3B56">
        <w:rPr>
          <w:sz w:val="20"/>
          <w:szCs w:val="20"/>
          <w:lang w:eastAsia="en-GB"/>
        </w:rPr>
        <w:t xml:space="preserve"> </w:t>
      </w:r>
      <w:proofErr w:type="spellStart"/>
      <w:r w:rsidRPr="009E3B56">
        <w:rPr>
          <w:sz w:val="20"/>
          <w:szCs w:val="20"/>
          <w:lang w:eastAsia="en-GB"/>
        </w:rPr>
        <w:t>урбанизам</w:t>
      </w:r>
      <w:proofErr w:type="spellEnd"/>
      <w:r w:rsidRPr="009E3B56">
        <w:rPr>
          <w:sz w:val="20"/>
          <w:szCs w:val="20"/>
          <w:lang w:eastAsia="en-GB"/>
        </w:rPr>
        <w:t xml:space="preserve">, </w:t>
      </w:r>
      <w:proofErr w:type="spellStart"/>
      <w:r w:rsidRPr="009E3B56">
        <w:rPr>
          <w:sz w:val="20"/>
          <w:szCs w:val="20"/>
          <w:lang w:eastAsia="en-GB"/>
        </w:rPr>
        <w:t>стамбено</w:t>
      </w:r>
      <w:proofErr w:type="spellEnd"/>
      <w:r w:rsidRPr="009E3B56">
        <w:rPr>
          <w:sz w:val="20"/>
          <w:szCs w:val="20"/>
          <w:lang w:eastAsia="en-GB"/>
        </w:rPr>
        <w:t xml:space="preserve"> </w:t>
      </w:r>
      <w:proofErr w:type="spellStart"/>
      <w:r w:rsidRPr="009E3B56">
        <w:rPr>
          <w:sz w:val="20"/>
          <w:szCs w:val="20"/>
          <w:lang w:eastAsia="en-GB"/>
        </w:rPr>
        <w:t>комуналне</w:t>
      </w:r>
      <w:proofErr w:type="spellEnd"/>
      <w:r w:rsidRPr="009E3B56">
        <w:rPr>
          <w:sz w:val="20"/>
          <w:szCs w:val="20"/>
          <w:lang w:eastAsia="en-GB"/>
        </w:rPr>
        <w:t xml:space="preserve"> </w:t>
      </w:r>
      <w:proofErr w:type="spellStart"/>
      <w:r w:rsidRPr="009E3B56">
        <w:rPr>
          <w:sz w:val="20"/>
          <w:szCs w:val="20"/>
          <w:lang w:eastAsia="en-GB"/>
        </w:rPr>
        <w:t>делатности</w:t>
      </w:r>
      <w:proofErr w:type="spellEnd"/>
      <w:r w:rsidRPr="009E3B56">
        <w:rPr>
          <w:sz w:val="20"/>
          <w:szCs w:val="20"/>
          <w:lang w:eastAsia="en-GB"/>
        </w:rPr>
        <w:t xml:space="preserve"> и </w:t>
      </w:r>
      <w:proofErr w:type="spellStart"/>
      <w:r w:rsidRPr="009E3B56">
        <w:rPr>
          <w:sz w:val="20"/>
          <w:szCs w:val="20"/>
          <w:lang w:eastAsia="en-GB"/>
        </w:rPr>
        <w:t>грађевинарство</w:t>
      </w:r>
      <w:proofErr w:type="spellEnd"/>
      <w:r w:rsidR="00003DA1">
        <w:rPr>
          <w:sz w:val="20"/>
          <w:szCs w:val="20"/>
          <w:lang w:val="sr-Cyrl-RS" w:eastAsia="en-GB"/>
        </w:rPr>
        <w:t xml:space="preserve"> </w:t>
      </w:r>
      <w:proofErr w:type="spellStart"/>
      <w:r w:rsidRPr="009E3B56">
        <w:rPr>
          <w:sz w:val="20"/>
          <w:szCs w:val="20"/>
          <w:lang w:eastAsia="en-GB"/>
        </w:rPr>
        <w:t>градске</w:t>
      </w:r>
      <w:proofErr w:type="spellEnd"/>
      <w:r w:rsidRPr="009E3B56">
        <w:rPr>
          <w:sz w:val="20"/>
          <w:szCs w:val="20"/>
          <w:lang w:eastAsia="en-GB"/>
        </w:rPr>
        <w:t xml:space="preserve"> </w:t>
      </w:r>
      <w:proofErr w:type="spellStart"/>
      <w:r w:rsidRPr="009E3B56">
        <w:rPr>
          <w:sz w:val="20"/>
          <w:szCs w:val="20"/>
          <w:lang w:eastAsia="en-GB"/>
        </w:rPr>
        <w:t>управе</w:t>
      </w:r>
      <w:proofErr w:type="spellEnd"/>
      <w:r w:rsidRPr="009E3B56">
        <w:rPr>
          <w:sz w:val="20"/>
          <w:szCs w:val="20"/>
          <w:lang w:eastAsia="en-GB"/>
        </w:rPr>
        <w:t xml:space="preserve"> </w:t>
      </w:r>
      <w:proofErr w:type="spellStart"/>
      <w:r w:rsidRPr="009E3B56">
        <w:rPr>
          <w:sz w:val="20"/>
          <w:szCs w:val="20"/>
          <w:lang w:eastAsia="en-GB"/>
        </w:rPr>
        <w:t>града</w:t>
      </w:r>
      <w:proofErr w:type="spellEnd"/>
      <w:r w:rsidRPr="009E3B56">
        <w:rPr>
          <w:sz w:val="20"/>
          <w:szCs w:val="20"/>
          <w:lang w:eastAsia="en-GB"/>
        </w:rPr>
        <w:t xml:space="preserve"> П</w:t>
      </w:r>
      <w:r w:rsidR="002345D2">
        <w:rPr>
          <w:sz w:val="20"/>
          <w:szCs w:val="20"/>
          <w:lang w:val="sr-Cyrl-RS" w:eastAsia="en-GB"/>
        </w:rPr>
        <w:t>р</w:t>
      </w:r>
      <w:proofErr w:type="spellStart"/>
      <w:r w:rsidRPr="009E3B56">
        <w:rPr>
          <w:sz w:val="20"/>
          <w:szCs w:val="20"/>
          <w:lang w:eastAsia="en-GB"/>
        </w:rPr>
        <w:t>окупља</w:t>
      </w:r>
      <w:proofErr w:type="spellEnd"/>
      <w:r w:rsidR="002345D2">
        <w:rPr>
          <w:sz w:val="20"/>
          <w:szCs w:val="20"/>
          <w:lang w:val="sr-Cyrl-RS" w:eastAsia="en-GB"/>
        </w:rPr>
        <w:t>.</w:t>
      </w:r>
      <w:bookmarkStart w:id="3" w:name="_GoBack"/>
      <w:bookmarkEnd w:id="3"/>
    </w:p>
    <w:p w14:paraId="6493B635" w14:textId="77777777" w:rsidR="009E3B56" w:rsidRPr="009E3B56" w:rsidRDefault="009E3B56" w:rsidP="00784D0A">
      <w:pPr>
        <w:pBdr>
          <w:top w:val="single" w:sz="12" w:space="1" w:color="auto"/>
          <w:left w:val="single" w:sz="12" w:space="0" w:color="auto"/>
          <w:bottom w:val="single" w:sz="12" w:space="7" w:color="auto"/>
          <w:right w:val="single" w:sz="12" w:space="4" w:color="auto"/>
        </w:pBdr>
        <w:tabs>
          <w:tab w:val="left" w:pos="720"/>
        </w:tabs>
        <w:spacing w:before="60"/>
        <w:jc w:val="both"/>
        <w:rPr>
          <w:b/>
          <w:sz w:val="20"/>
          <w:szCs w:val="20"/>
        </w:rPr>
      </w:pPr>
    </w:p>
    <w:p w14:paraId="6D2C2D8C" w14:textId="77777777" w:rsidR="00605351" w:rsidRDefault="00605351" w:rsidP="00784D0A">
      <w:pPr>
        <w:pBdr>
          <w:top w:val="single" w:sz="12" w:space="1" w:color="auto"/>
          <w:left w:val="single" w:sz="12" w:space="0" w:color="auto"/>
          <w:bottom w:val="single" w:sz="12" w:space="7" w:color="auto"/>
          <w:right w:val="single" w:sz="12" w:space="4" w:color="auto"/>
        </w:pBdr>
        <w:spacing w:before="60" w:after="60"/>
        <w:jc w:val="center"/>
        <w:rPr>
          <w:b/>
          <w:spacing w:val="46"/>
          <w:sz w:val="20"/>
          <w:szCs w:val="20"/>
          <w:lang w:val="sr-Cyrl-CS"/>
        </w:rPr>
      </w:pPr>
    </w:p>
    <w:bookmarkEnd w:id="1"/>
    <w:p w14:paraId="52DC4842" w14:textId="77777777" w:rsidR="00605351" w:rsidRDefault="00605351" w:rsidP="00784D0A">
      <w:pPr>
        <w:pBdr>
          <w:top w:val="single" w:sz="12" w:space="1" w:color="auto"/>
          <w:left w:val="single" w:sz="12" w:space="0" w:color="auto"/>
          <w:bottom w:val="single" w:sz="12" w:space="7" w:color="auto"/>
          <w:right w:val="single" w:sz="12" w:space="4" w:color="auto"/>
        </w:pBdr>
        <w:spacing w:before="60" w:after="60"/>
        <w:jc w:val="center"/>
        <w:rPr>
          <w:b/>
          <w:spacing w:val="46"/>
          <w:sz w:val="20"/>
          <w:szCs w:val="20"/>
          <w:lang w:val="sr-Cyrl-CS"/>
        </w:rPr>
      </w:pPr>
    </w:p>
    <w:p w14:paraId="67CCFFE3" w14:textId="77777777" w:rsidR="00605351" w:rsidRDefault="00605351" w:rsidP="00605351">
      <w:pPr>
        <w:jc w:val="both"/>
        <w:rPr>
          <w:lang w:val="sr-Cyrl-CS"/>
        </w:rPr>
      </w:pPr>
    </w:p>
    <w:p w14:paraId="2A41AB9A" w14:textId="77777777" w:rsidR="0060090F" w:rsidRDefault="0060090F"/>
    <w:sectPr w:rsidR="0060090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0F"/>
    <w:rsid w:val="00003DA1"/>
    <w:rsid w:val="000774C7"/>
    <w:rsid w:val="001131BC"/>
    <w:rsid w:val="002345D2"/>
    <w:rsid w:val="00343C4D"/>
    <w:rsid w:val="005A65B9"/>
    <w:rsid w:val="005C1023"/>
    <w:rsid w:val="005E40BD"/>
    <w:rsid w:val="0060090F"/>
    <w:rsid w:val="00605351"/>
    <w:rsid w:val="0062198F"/>
    <w:rsid w:val="007755DF"/>
    <w:rsid w:val="00784D0A"/>
    <w:rsid w:val="008C1CE0"/>
    <w:rsid w:val="00940EC5"/>
    <w:rsid w:val="0094573E"/>
    <w:rsid w:val="009E3B56"/>
    <w:rsid w:val="00CE574E"/>
    <w:rsid w:val="00D043E0"/>
    <w:rsid w:val="00D423FB"/>
    <w:rsid w:val="00D94C09"/>
    <w:rsid w:val="00E03A52"/>
    <w:rsid w:val="00E91347"/>
    <w:rsid w:val="00F3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87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02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02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commons/thumb/b/bc/COA_Prokuplje.jpg/80px-COA_Prokuplje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Nina Đorđević</cp:lastModifiedBy>
  <cp:revision>4</cp:revision>
  <cp:lastPrinted>2025-07-03T06:06:00Z</cp:lastPrinted>
  <dcterms:created xsi:type="dcterms:W3CDTF">2025-07-03T08:33:00Z</dcterms:created>
  <dcterms:modified xsi:type="dcterms:W3CDTF">2025-07-03T08:43:00Z</dcterms:modified>
</cp:coreProperties>
</file>