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B1ED" w14:textId="61C0375D" w:rsidR="00C35E4A" w:rsidRPr="00C13192" w:rsidRDefault="00C35E4A" w:rsidP="003E620A">
      <w:pPr>
        <w:jc w:val="both"/>
        <w:rPr>
          <w:rFonts w:ascii="Arial" w:hAnsi="Arial" w:cs="Arial"/>
        </w:rPr>
      </w:pPr>
    </w:p>
    <w:p w14:paraId="62131C6D" w14:textId="3CD96FF6" w:rsidR="003E620A" w:rsidRPr="00C13192" w:rsidRDefault="003E620A" w:rsidP="00C13192">
      <w:pPr>
        <w:spacing w:after="0"/>
        <w:jc w:val="center"/>
        <w:rPr>
          <w:rFonts w:ascii="Arial" w:hAnsi="Arial" w:cs="Arial"/>
          <w:b/>
          <w:bCs/>
          <w:sz w:val="26"/>
          <w:szCs w:val="26"/>
          <w:lang w:val="sr-Cyrl-RS"/>
        </w:rPr>
      </w:pPr>
      <w:r w:rsidRPr="00C13192">
        <w:rPr>
          <w:rFonts w:ascii="Arial" w:hAnsi="Arial" w:cs="Arial"/>
          <w:b/>
          <w:bCs/>
          <w:sz w:val="26"/>
          <w:szCs w:val="26"/>
          <w:lang w:val="sr-Cyrl-RS"/>
        </w:rPr>
        <w:t>ИНФОРМАЦИЈА</w:t>
      </w:r>
    </w:p>
    <w:p w14:paraId="26AFF8D3" w14:textId="0F89B6DC" w:rsidR="003E620A" w:rsidRPr="00C13192" w:rsidRDefault="003E620A" w:rsidP="003E620A">
      <w:pPr>
        <w:jc w:val="center"/>
        <w:rPr>
          <w:rFonts w:ascii="Arial" w:hAnsi="Arial" w:cs="Arial"/>
          <w:b/>
          <w:bCs/>
          <w:sz w:val="26"/>
          <w:szCs w:val="26"/>
          <w:lang w:val="sr-Cyrl-RS"/>
        </w:rPr>
      </w:pPr>
      <w:r w:rsidRPr="00C13192">
        <w:rPr>
          <w:rFonts w:ascii="Arial" w:hAnsi="Arial" w:cs="Arial"/>
          <w:b/>
          <w:bCs/>
          <w:sz w:val="26"/>
          <w:szCs w:val="26"/>
          <w:lang w:val="sr-Cyrl-RS"/>
        </w:rPr>
        <w:t xml:space="preserve">о </w:t>
      </w:r>
      <w:r w:rsidRPr="00C13192">
        <w:rPr>
          <w:rFonts w:ascii="Arial" w:hAnsi="Arial" w:cs="Arial"/>
          <w:b/>
          <w:bCs/>
          <w:sz w:val="26"/>
          <w:szCs w:val="26"/>
        </w:rPr>
        <w:t>израд</w:t>
      </w:r>
      <w:r w:rsidRPr="00C13192">
        <w:rPr>
          <w:rFonts w:ascii="Arial" w:hAnsi="Arial" w:cs="Arial"/>
          <w:b/>
          <w:bCs/>
          <w:sz w:val="26"/>
          <w:szCs w:val="26"/>
          <w:lang w:val="sr-Cyrl-RS"/>
        </w:rPr>
        <w:t xml:space="preserve">и </w:t>
      </w:r>
      <w:r w:rsidRPr="00C13192">
        <w:rPr>
          <w:rFonts w:ascii="Arial" w:hAnsi="Arial" w:cs="Arial"/>
          <w:b/>
          <w:bCs/>
          <w:sz w:val="26"/>
          <w:szCs w:val="26"/>
        </w:rPr>
        <w:t xml:space="preserve">Плана развоја </w:t>
      </w:r>
      <w:r w:rsidR="00C13192" w:rsidRPr="00C13192">
        <w:rPr>
          <w:rFonts w:ascii="Arial" w:hAnsi="Arial" w:cs="Arial"/>
          <w:b/>
          <w:bCs/>
          <w:sz w:val="26"/>
          <w:szCs w:val="26"/>
          <w:lang w:val="sr-Cyrl-RS"/>
        </w:rPr>
        <w:t>г</w:t>
      </w:r>
      <w:r w:rsidRPr="00C13192">
        <w:rPr>
          <w:rFonts w:ascii="Arial" w:hAnsi="Arial" w:cs="Arial"/>
          <w:b/>
          <w:bCs/>
          <w:sz w:val="26"/>
          <w:szCs w:val="26"/>
        </w:rPr>
        <w:t xml:space="preserve">рада Прокупља </w:t>
      </w:r>
      <w:r w:rsidRPr="00C13192">
        <w:rPr>
          <w:rFonts w:ascii="Arial" w:hAnsi="Arial" w:cs="Arial"/>
          <w:b/>
          <w:bCs/>
          <w:sz w:val="26"/>
          <w:szCs w:val="26"/>
          <w:lang w:val="sr-Cyrl-RS"/>
        </w:rPr>
        <w:t xml:space="preserve">за период </w:t>
      </w:r>
      <w:r w:rsidRPr="00C13192">
        <w:rPr>
          <w:rFonts w:ascii="Arial" w:hAnsi="Arial" w:cs="Arial"/>
          <w:b/>
          <w:bCs/>
          <w:sz w:val="26"/>
          <w:szCs w:val="26"/>
        </w:rPr>
        <w:t>2027–2033.</w:t>
      </w:r>
      <w:r w:rsidRPr="00C13192">
        <w:rPr>
          <w:rFonts w:ascii="Arial" w:hAnsi="Arial" w:cs="Arial"/>
          <w:b/>
          <w:bCs/>
          <w:sz w:val="26"/>
          <w:szCs w:val="26"/>
          <w:lang w:val="sr-Cyrl-RS"/>
        </w:rPr>
        <w:t xml:space="preserve"> године</w:t>
      </w:r>
    </w:p>
    <w:p w14:paraId="0886F7B4" w14:textId="77777777" w:rsidR="00C13192" w:rsidRPr="00C13192" w:rsidRDefault="00C13192" w:rsidP="003E620A">
      <w:pPr>
        <w:jc w:val="center"/>
        <w:rPr>
          <w:rFonts w:ascii="Arial" w:hAnsi="Arial" w:cs="Arial"/>
          <w:b/>
          <w:bCs/>
          <w:lang w:val="sr-Cyrl-RS"/>
        </w:rPr>
      </w:pPr>
    </w:p>
    <w:p w14:paraId="4111C00F" w14:textId="62E79FF7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 xml:space="preserve">Град Прокупље приступа изради Плана развоја </w:t>
      </w:r>
      <w:r w:rsidR="00C13192" w:rsidRPr="00C13192">
        <w:rPr>
          <w:rFonts w:ascii="Arial" w:hAnsi="Arial" w:cs="Arial"/>
          <w:lang w:val="sr-Cyrl-RS"/>
        </w:rPr>
        <w:t xml:space="preserve">града Прокупља </w:t>
      </w:r>
      <w:r w:rsidRPr="003E620A">
        <w:rPr>
          <w:rFonts w:ascii="Arial" w:hAnsi="Arial" w:cs="Arial"/>
          <w:lang w:val="en-GB"/>
        </w:rPr>
        <w:t xml:space="preserve">за период 2027–2033. године као кровног дугорочног документа развојног планирања, у складу са одредбама </w:t>
      </w:r>
      <w:hyperlink r:id="rId7" w:tgtFrame="_blank" w:history="1">
        <w:r w:rsidRPr="003E620A">
          <w:rPr>
            <w:rStyle w:val="Hyperlink"/>
            <w:rFonts w:ascii="Arial" w:hAnsi="Arial" w:cs="Arial"/>
            <w:lang w:val="en-GB"/>
          </w:rPr>
          <w:t>Закона о планском систему Републике Србије</w:t>
        </w:r>
      </w:hyperlink>
      <w:r w:rsidRPr="003E620A">
        <w:rPr>
          <w:rFonts w:ascii="Arial" w:hAnsi="Arial" w:cs="Arial"/>
          <w:lang w:val="en-GB"/>
        </w:rPr>
        <w:t>. Циљ израде Плана развоја је утврђивање стратешких праваца развоја града, дефинисање приоритетних циљева и мера, као и стварање основа за одржив економски, друштвени и инфраструктурни развој града у наредном периоду.</w:t>
      </w:r>
    </w:p>
    <w:p w14:paraId="6101E679" w14:textId="77777777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Процес израде Плана развоја заснива се на принципима партиципативности, транспарентности и партнерства, уз укључивање свих релевантних актера – представника локалне самоуправе, јавних предузећа и установа, привреде, цивилног сектора, стручне јавности и грађана.</w:t>
      </w:r>
    </w:p>
    <w:p w14:paraId="20F3A6CC" w14:textId="42B59932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 xml:space="preserve">У циљу спровођења процеса израде Плана развоја </w:t>
      </w:r>
      <w:r w:rsidR="00C13192" w:rsidRPr="00C13192">
        <w:rPr>
          <w:rFonts w:ascii="Arial" w:hAnsi="Arial" w:cs="Arial"/>
          <w:lang w:val="sr-Cyrl-RS"/>
        </w:rPr>
        <w:t>г</w:t>
      </w:r>
      <w:r w:rsidRPr="003E620A">
        <w:rPr>
          <w:rFonts w:ascii="Arial" w:hAnsi="Arial" w:cs="Arial"/>
          <w:lang w:val="en-GB"/>
        </w:rPr>
        <w:t>рада Прокупља, донета је Одлука о приступању изради Плана развоја за период 2027–2033. године и образован Координациони тим, састављен од представника локалне самоуправе, који ће координисати све активности у процесу израде документа. Значајну улогу током читавог процеса имаће и тематске радне групе, као и остали релевантни учесници из локалне заједнице, чије ће учешће допринети квалитетнијем сагледавању потреба и дефинисању мера од значаја за одрживи развој града.</w:t>
      </w:r>
    </w:p>
    <w:p w14:paraId="3E5296BC" w14:textId="7FEE5A5C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П</w:t>
      </w:r>
      <w:r w:rsidR="00C13192" w:rsidRPr="00C13192">
        <w:rPr>
          <w:rFonts w:ascii="Arial" w:hAnsi="Arial" w:cs="Arial"/>
          <w:lang w:val="sr-Cyrl-RS"/>
        </w:rPr>
        <w:t xml:space="preserve">роцес израде Плана развоја града Прокупља </w:t>
      </w:r>
      <w:r w:rsidR="00C13192" w:rsidRPr="003E620A">
        <w:rPr>
          <w:rFonts w:ascii="Arial" w:hAnsi="Arial" w:cs="Arial"/>
          <w:lang w:val="en-GB"/>
        </w:rPr>
        <w:t>за период 2027–2033. године</w:t>
      </w:r>
      <w:r w:rsidRPr="003E620A">
        <w:rPr>
          <w:rFonts w:ascii="Arial" w:hAnsi="Arial" w:cs="Arial"/>
          <w:lang w:val="en-GB"/>
        </w:rPr>
        <w:t xml:space="preserve"> обухвата:</w:t>
      </w:r>
    </w:p>
    <w:p w14:paraId="016D6DBD" w14:textId="4D221172" w:rsidR="003E620A" w:rsidRPr="003E620A" w:rsidRDefault="003E620A" w:rsidP="000E1F20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прикупљање и анализу постојећих података и планских докумената</w:t>
      </w:r>
    </w:p>
    <w:p w14:paraId="5E178B0E" w14:textId="4A1ECDE8" w:rsidR="003E620A" w:rsidRPr="003E620A" w:rsidRDefault="003E620A" w:rsidP="000E1F20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сагледавање тренутног стања и развојних потенцијала града</w:t>
      </w:r>
    </w:p>
    <w:p w14:paraId="483E760C" w14:textId="71FA73AB" w:rsidR="003E620A" w:rsidRPr="003E620A" w:rsidRDefault="003E620A" w:rsidP="000E1F20">
      <w:pPr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идентификацију кључних проблема и потреба локалне заједнице</w:t>
      </w:r>
    </w:p>
    <w:p w14:paraId="1F43871F" w14:textId="649236BA" w:rsidR="003E620A" w:rsidRPr="003E620A" w:rsidRDefault="003E620A" w:rsidP="003E620A">
      <w:pPr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дефинисање приоритетних области развоја и стратешких праваца деловања</w:t>
      </w:r>
    </w:p>
    <w:p w14:paraId="7CA38527" w14:textId="77777777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На основу спроведене анализе дефинисаће се визија развоја града Прокупља до 2033. године, приоритетни циљеви и мере за њихово остваривање, уз усклађивање са националним и регионалним развојним документима и циљевима одрживог развоја.</w:t>
      </w:r>
    </w:p>
    <w:p w14:paraId="283821A8" w14:textId="77777777" w:rsidR="003E620A" w:rsidRPr="003E620A" w:rsidRDefault="003E620A" w:rsidP="003E620A">
      <w:pPr>
        <w:jc w:val="both"/>
        <w:rPr>
          <w:rFonts w:ascii="Arial" w:hAnsi="Arial" w:cs="Arial"/>
          <w:lang w:val="en-GB"/>
        </w:rPr>
      </w:pPr>
      <w:r w:rsidRPr="003E620A">
        <w:rPr>
          <w:rFonts w:ascii="Arial" w:hAnsi="Arial" w:cs="Arial"/>
          <w:lang w:val="en-GB"/>
        </w:rPr>
        <w:t>План развоја представља основ за ефикасније управљање развојем града, унапређење квалитета живота грађана и одрживо коришћење расположивих ресурса.</w:t>
      </w:r>
    </w:p>
    <w:p w14:paraId="0C6FE082" w14:textId="77777777" w:rsidR="003E620A" w:rsidRDefault="003E620A" w:rsidP="003E620A">
      <w:pPr>
        <w:jc w:val="both"/>
        <w:rPr>
          <w:rFonts w:ascii="Arial" w:hAnsi="Arial" w:cs="Arial"/>
          <w:lang w:val="sr-Cyrl-RS"/>
        </w:rPr>
      </w:pPr>
      <w:r w:rsidRPr="003E620A">
        <w:rPr>
          <w:rFonts w:ascii="Arial" w:hAnsi="Arial" w:cs="Arial"/>
          <w:lang w:val="en-GB"/>
        </w:rPr>
        <w:t>Стручну подршку у изради Плана развоја Града Прокупља за период 2027–2033. године пружиће Регионална развојна агенција ЈУГ, у оквиру сета услуга које РРА ЈУГ спроводи на територији града Прокупља током 2026. године.</w:t>
      </w:r>
    </w:p>
    <w:p w14:paraId="37C577B5" w14:textId="77777777" w:rsidR="008F4BF1" w:rsidRPr="008F4BF1" w:rsidRDefault="008F4BF1" w:rsidP="003E620A">
      <w:pPr>
        <w:jc w:val="both"/>
        <w:rPr>
          <w:rFonts w:ascii="Arial" w:hAnsi="Arial" w:cs="Arial"/>
          <w:lang w:val="sr-Cyrl-RS"/>
        </w:rPr>
      </w:pPr>
    </w:p>
    <w:p w14:paraId="3B36553F" w14:textId="3DFD3F4D" w:rsidR="003E620A" w:rsidRPr="008F4BF1" w:rsidRDefault="008F4BF1" w:rsidP="008F4BF1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Координациони тим за израду Плана развоја</w:t>
      </w:r>
    </w:p>
    <w:sectPr w:rsidR="003E620A" w:rsidRPr="008F4BF1" w:rsidSect="00931BB8">
      <w:headerReference w:type="default" r:id="rId8"/>
      <w:pgSz w:w="11906" w:h="16838" w:code="9"/>
      <w:pgMar w:top="1801" w:right="1077" w:bottom="1440" w:left="1077" w:header="181" w:footer="454" w:gutter="0"/>
      <w:paperSrc w:first="7153" w:other="7153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57BB" w14:textId="77777777" w:rsidR="00FB0377" w:rsidRDefault="00FB0377" w:rsidP="003E620A">
      <w:pPr>
        <w:spacing w:after="0" w:line="240" w:lineRule="auto"/>
      </w:pPr>
      <w:r>
        <w:separator/>
      </w:r>
    </w:p>
  </w:endnote>
  <w:endnote w:type="continuationSeparator" w:id="0">
    <w:p w14:paraId="5298162E" w14:textId="77777777" w:rsidR="00FB0377" w:rsidRDefault="00FB0377" w:rsidP="003E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D5C7" w14:textId="77777777" w:rsidR="00FB0377" w:rsidRDefault="00FB0377" w:rsidP="003E620A">
      <w:pPr>
        <w:spacing w:after="0" w:line="240" w:lineRule="auto"/>
      </w:pPr>
      <w:r>
        <w:separator/>
      </w:r>
    </w:p>
  </w:footnote>
  <w:footnote w:type="continuationSeparator" w:id="0">
    <w:p w14:paraId="5EB1C52A" w14:textId="77777777" w:rsidR="00FB0377" w:rsidRDefault="00FB0377" w:rsidP="003E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C50C" w14:textId="77777777" w:rsidR="003E620A" w:rsidRDefault="003E620A" w:rsidP="003E620A">
    <w:pPr>
      <w:pStyle w:val="Header"/>
      <w:jc w:val="center"/>
      <w:rPr>
        <w:lang w:val="sr-Cyrl-RS"/>
      </w:rPr>
    </w:pPr>
  </w:p>
  <w:p w14:paraId="12595431" w14:textId="77777777" w:rsidR="00C13192" w:rsidRPr="00C13192" w:rsidRDefault="00C13192" w:rsidP="003E620A">
    <w:pPr>
      <w:pStyle w:val="Header"/>
      <w:jc w:val="center"/>
      <w:rPr>
        <w:lang w:val="sr-Cyrl-RS"/>
      </w:rPr>
    </w:pPr>
  </w:p>
  <w:p w14:paraId="74B7C562" w14:textId="47FAAA44" w:rsidR="003E620A" w:rsidRDefault="00000000" w:rsidP="003E620A">
    <w:pPr>
      <w:pStyle w:val="Header"/>
      <w:jc w:val="center"/>
      <w:rPr>
        <w:rFonts w:eastAsia="Batang" w:cs="Arial"/>
        <w:lang w:val="sr-Cyrl-RS"/>
      </w:rPr>
    </w:pPr>
    <w:r>
      <w:rPr>
        <w:rFonts w:cs="Calibri"/>
        <w:lang w:eastAsia="sr-Latn-RS"/>
      </w:rPr>
      <w:fldChar w:fldCharType="begin"/>
    </w:r>
    <w:r>
      <w:rPr>
        <w:rFonts w:cs="Calibri"/>
        <w:lang w:eastAsia="sr-Latn-RS"/>
      </w:rPr>
      <w:instrText xml:space="preserve"> INCLUDEPICTURE  "http://www.prokuplje.org.yu/grb.jpg" \* MERGEFORMATINET </w:instrText>
    </w:r>
    <w:r>
      <w:rPr>
        <w:rFonts w:cs="Calibri"/>
        <w:lang w:eastAsia="sr-Latn-RS"/>
      </w:rPr>
      <w:fldChar w:fldCharType="separate"/>
    </w:r>
    <w:r w:rsidR="008F4BF1">
      <w:rPr>
        <w:rFonts w:cs="Calibri"/>
        <w:lang w:eastAsia="sr-Latn-RS"/>
      </w:rPr>
      <w:pict w14:anchorId="2618C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prokuplje.org.yu/grb.jpg" style="width:55.2pt;height:71.4pt;visibility:visible">
          <v:imagedata r:id="rId1" r:href="rId2"/>
        </v:shape>
      </w:pict>
    </w:r>
    <w:r>
      <w:rPr>
        <w:rFonts w:cs="Calibri"/>
        <w:lang w:eastAsia="sr-Latn-RS"/>
      </w:rPr>
      <w:fldChar w:fldCharType="end"/>
    </w:r>
    <w:r w:rsidR="003E620A">
      <w:rPr>
        <w:rFonts w:eastAsia="Batang" w:cs="Arial"/>
      </w:rPr>
      <w:t xml:space="preserve">      </w:t>
    </w:r>
    <w:r w:rsidR="003E620A" w:rsidRPr="002D69A8">
      <w:rPr>
        <w:rFonts w:eastAsia="Batang" w:cs="Arial"/>
        <w:lang w:val="sr-Cyrl-CS"/>
      </w:rPr>
      <w:drawing>
        <wp:inline distT="0" distB="0" distL="0" distR="0" wp14:anchorId="27B66793" wp14:editId="30EB2999">
          <wp:extent cx="1150620" cy="906780"/>
          <wp:effectExtent l="0" t="0" r="0" b="7620"/>
          <wp:docPr id="1680116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9557" w14:textId="77777777" w:rsidR="008F4BF1" w:rsidRPr="008F4BF1" w:rsidRDefault="008F4BF1" w:rsidP="003E620A">
    <w:pPr>
      <w:pStyle w:val="Header"/>
      <w:jc w:val="cent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1E2"/>
    <w:multiLevelType w:val="multilevel"/>
    <w:tmpl w:val="5FA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C2E88"/>
    <w:multiLevelType w:val="multilevel"/>
    <w:tmpl w:val="2EC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751D2"/>
    <w:multiLevelType w:val="multilevel"/>
    <w:tmpl w:val="392A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10088"/>
    <w:multiLevelType w:val="multilevel"/>
    <w:tmpl w:val="150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872916">
    <w:abstractNumId w:val="1"/>
  </w:num>
  <w:num w:numId="2" w16cid:durableId="772019546">
    <w:abstractNumId w:val="2"/>
  </w:num>
  <w:num w:numId="3" w16cid:durableId="1157191457">
    <w:abstractNumId w:val="0"/>
  </w:num>
  <w:num w:numId="4" w16cid:durableId="15342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B2"/>
    <w:rsid w:val="00065651"/>
    <w:rsid w:val="000E1F20"/>
    <w:rsid w:val="003E620A"/>
    <w:rsid w:val="003F0A3A"/>
    <w:rsid w:val="004065A6"/>
    <w:rsid w:val="00520648"/>
    <w:rsid w:val="0066651A"/>
    <w:rsid w:val="006E16FF"/>
    <w:rsid w:val="00737C21"/>
    <w:rsid w:val="00786251"/>
    <w:rsid w:val="008F4BF1"/>
    <w:rsid w:val="00931BB8"/>
    <w:rsid w:val="00995D64"/>
    <w:rsid w:val="009F3176"/>
    <w:rsid w:val="00B4472D"/>
    <w:rsid w:val="00C13192"/>
    <w:rsid w:val="00C35E4A"/>
    <w:rsid w:val="00D43B8E"/>
    <w:rsid w:val="00D877DB"/>
    <w:rsid w:val="00E808B2"/>
    <w:rsid w:val="00F74F6C"/>
    <w:rsid w:val="00F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E3F8"/>
  <w15:chartTrackingRefBased/>
  <w15:docId w15:val="{3215C409-F2DF-4B7D-9962-AA9A599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B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B2"/>
    <w:rPr>
      <w:rFonts w:eastAsiaTheme="majorEastAsia" w:cstheme="majorBidi"/>
      <w:noProof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B2"/>
    <w:rPr>
      <w:rFonts w:eastAsiaTheme="majorEastAsia" w:cstheme="majorBidi"/>
      <w:i/>
      <w:iCs/>
      <w:noProof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B2"/>
    <w:rPr>
      <w:rFonts w:eastAsiaTheme="majorEastAsia" w:cstheme="majorBidi"/>
      <w:noProof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B2"/>
    <w:rPr>
      <w:rFonts w:eastAsiaTheme="majorEastAsia" w:cstheme="majorBidi"/>
      <w:i/>
      <w:iCs/>
      <w:noProof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B2"/>
    <w:rPr>
      <w:rFonts w:eastAsiaTheme="majorEastAsia" w:cstheme="majorBidi"/>
      <w:noProof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B2"/>
    <w:rPr>
      <w:rFonts w:eastAsiaTheme="majorEastAsia" w:cstheme="majorBidi"/>
      <w:i/>
      <w:iCs/>
      <w:noProof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B2"/>
    <w:rPr>
      <w:rFonts w:eastAsiaTheme="majorEastAsia" w:cstheme="majorBidi"/>
      <w:noProof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E80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B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B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E8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B2"/>
    <w:rPr>
      <w:i/>
      <w:iCs/>
      <w:noProof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E80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B2"/>
    <w:rPr>
      <w:i/>
      <w:iCs/>
      <w:noProof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E808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2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2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0A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E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0A"/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zakon-o-planskom-sistemu-republike-srbije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prokuplje.org.yu/gr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Stoiljkovic</dc:creator>
  <cp:keywords/>
  <dc:description/>
  <cp:lastModifiedBy>USER</cp:lastModifiedBy>
  <cp:revision>4</cp:revision>
  <cp:lastPrinted>2026-05-19T13:04:00Z</cp:lastPrinted>
  <dcterms:created xsi:type="dcterms:W3CDTF">2026-05-19T13:04:00Z</dcterms:created>
  <dcterms:modified xsi:type="dcterms:W3CDTF">2026-05-20T07:10:00Z</dcterms:modified>
</cp:coreProperties>
</file>