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70CDBF62"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F41AB8">
        <w:rPr>
          <w:lang w:val="sr-Cyrl-RS"/>
        </w:rPr>
        <w:t>08</w:t>
      </w:r>
      <w:r w:rsidR="00C1755A">
        <w:rPr>
          <w:lang w:val="sr-Latn-RS"/>
        </w:rPr>
        <w:t>.0</w:t>
      </w:r>
      <w:r w:rsidR="00407F3C">
        <w:rPr>
          <w:lang w:val="sr-Cyrl-RS"/>
        </w:rPr>
        <w:t>5</w:t>
      </w:r>
      <w:r w:rsidR="00D932B4">
        <w:rPr>
          <w:lang w:val="sr-Cyrl-CS"/>
        </w:rPr>
        <w:t>.202</w:t>
      </w:r>
      <w:r w:rsidR="00865057">
        <w:rPr>
          <w:lang w:val="sr-Latn-RS"/>
        </w:rPr>
        <w:t>6</w:t>
      </w:r>
      <w:r w:rsidR="00D932B4">
        <w:t>.</w:t>
      </w:r>
      <w:r>
        <w:rPr>
          <w:lang w:val="sr-Cyrl-CS"/>
        </w:rPr>
        <w:t xml:space="preserve"> године</w:t>
      </w:r>
    </w:p>
    <w:p w14:paraId="7B091F8B" w14:textId="75A54495" w:rsidR="006D61ED" w:rsidRDefault="006D61ED" w:rsidP="006D61ED">
      <w:pPr>
        <w:spacing w:after="0"/>
        <w:rPr>
          <w:lang w:val="sr-Cyrl-CS"/>
        </w:rPr>
      </w:pPr>
      <w:r>
        <w:rPr>
          <w:lang w:val="sr-Cyrl-CS"/>
        </w:rPr>
        <w:t>Бр. 401-</w:t>
      </w:r>
      <w:r w:rsidR="00407F3C">
        <w:rPr>
          <w:lang w:val="sr-Cyrl-CS"/>
        </w:rPr>
        <w:t>95</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54146D15"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w:t>
      </w:r>
      <w:proofErr w:type="spellStart"/>
      <w:r>
        <w:t>позивамо</w:t>
      </w:r>
      <w:proofErr w:type="spellEnd"/>
      <w:r>
        <w:t xml:space="preserve"> </w:t>
      </w:r>
      <w:r>
        <w:rPr>
          <w:lang w:val="sr-Cyrl-RS"/>
        </w:rPr>
        <w:t xml:space="preserve"> Вас </w:t>
      </w:r>
      <w:proofErr w:type="spellStart"/>
      <w:r>
        <w:t>да</w:t>
      </w:r>
      <w:proofErr w:type="spellEnd"/>
      <w:r>
        <w:t xml:space="preserve"> у </w:t>
      </w:r>
      <w:proofErr w:type="spellStart"/>
      <w:r>
        <w:t>поступку</w:t>
      </w:r>
      <w:proofErr w:type="spellEnd"/>
      <w:r>
        <w:t xml:space="preserve"> </w:t>
      </w:r>
      <w:proofErr w:type="spellStart"/>
      <w:r>
        <w:t>набавке</w:t>
      </w:r>
      <w:proofErr w:type="spellEnd"/>
      <w:r>
        <w:t xml:space="preserve"> </w:t>
      </w:r>
      <w:r w:rsidR="00EB3FEC">
        <w:rPr>
          <w:lang w:val="sr-Cyrl-RS"/>
        </w:rPr>
        <w:t>радова</w:t>
      </w:r>
      <w:r w:rsidR="00407F3C">
        <w:t xml:space="preserve">: </w:t>
      </w:r>
      <w:r w:rsidR="00407F3C">
        <w:rPr>
          <w:lang w:val="sr-Cyrl-RS"/>
        </w:rPr>
        <w:t xml:space="preserve">Израда бушеног бунара у селу Житни Поток, општина Прокупље </w:t>
      </w:r>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Default="00DB370D">
            <w:pPr>
              <w:spacing w:after="0" w:line="240" w:lineRule="auto"/>
              <w:jc w:val="both"/>
            </w:pPr>
            <w:proofErr w:type="spellStart"/>
            <w:r>
              <w:t>Рок</w:t>
            </w:r>
            <w:proofErr w:type="spellEnd"/>
            <w:r>
              <w:t xml:space="preserve"> </w:t>
            </w:r>
            <w:proofErr w:type="spellStart"/>
            <w:r>
              <w:t>за</w:t>
            </w:r>
            <w:proofErr w:type="spellEnd"/>
            <w:r>
              <w:t xml:space="preserve"> </w:t>
            </w:r>
            <w:proofErr w:type="spellStart"/>
            <w:r>
              <w:t>достављање</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3879CC98" w14:textId="6B4A5F06" w:rsidR="00DB370D" w:rsidRDefault="00EF41C4">
            <w:pPr>
              <w:spacing w:after="0" w:line="240" w:lineRule="auto"/>
              <w:jc w:val="both"/>
              <w:rPr>
                <w:lang w:val="sr-Cyrl-RS"/>
              </w:rPr>
            </w:pPr>
            <w:r>
              <w:t xml:space="preserve"> </w:t>
            </w:r>
            <w:r w:rsidR="00407F3C">
              <w:rPr>
                <w:lang w:val="sr-Cyrl-RS"/>
              </w:rPr>
              <w:t>14</w:t>
            </w:r>
            <w:r w:rsidR="00C1755A">
              <w:rPr>
                <w:lang w:val="sr-Cyrl-RS"/>
              </w:rPr>
              <w:t>.0</w:t>
            </w:r>
            <w:r w:rsidR="00407F3C">
              <w:rPr>
                <w:lang w:val="sr-Cyrl-RS"/>
              </w:rPr>
              <w:t>5</w:t>
            </w:r>
            <w:r w:rsidR="00DC78E3">
              <w:rPr>
                <w:lang w:val="sr-Cyrl-RS"/>
              </w:rPr>
              <w:t>.202</w:t>
            </w:r>
            <w:r w:rsidR="00865057">
              <w:rPr>
                <w:lang w:val="sr-Cyrl-RS"/>
              </w:rPr>
              <w:t>6</w:t>
            </w:r>
            <w:r w:rsidR="00DC78E3">
              <w:rPr>
                <w:lang w:val="sr-Cyrl-RS"/>
              </w:rPr>
              <w:t>.</w:t>
            </w:r>
            <w:r w:rsidR="00DB370D">
              <w:t xml:space="preserve"> </w:t>
            </w:r>
            <w:proofErr w:type="spellStart"/>
            <w:r w:rsidR="00DB370D">
              <w:t>године</w:t>
            </w:r>
            <w:proofErr w:type="spellEnd"/>
            <w:r w:rsidR="00DB370D">
              <w:t xml:space="preserve"> </w:t>
            </w:r>
            <w:proofErr w:type="spellStart"/>
            <w:r w:rsidR="00DB370D">
              <w:t>до</w:t>
            </w:r>
            <w:proofErr w:type="spellEnd"/>
            <w:r w:rsidR="00DB370D">
              <w:t xml:space="preserve"> </w:t>
            </w:r>
            <w:r w:rsidR="008D6A2B">
              <w:rPr>
                <w:lang w:val="sr-Cyrl-RS"/>
              </w:rPr>
              <w:t>1</w:t>
            </w:r>
            <w:r w:rsidR="00407F3C">
              <w:rPr>
                <w:lang w:val="sr-Cyrl-RS"/>
              </w:rPr>
              <w:t>2</w:t>
            </w:r>
            <w:r w:rsidR="00DB370D">
              <w:t>:</w:t>
            </w:r>
            <w:r w:rsidR="009E4821">
              <w:rPr>
                <w:lang w:val="sr-Cyrl-RS"/>
              </w:rPr>
              <w:t>00</w:t>
            </w:r>
            <w:r w:rsidR="00DB370D">
              <w:t xml:space="preserve"> </w:t>
            </w:r>
            <w:proofErr w:type="spellStart"/>
            <w:r w:rsidR="00DB370D">
              <w:t>часова</w:t>
            </w:r>
            <w:proofErr w:type="spellEnd"/>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proofErr w:type="spellStart"/>
            <w:r>
              <w:t>Начин</w:t>
            </w:r>
            <w:proofErr w:type="spellEnd"/>
            <w:r>
              <w:t xml:space="preserve"> </w:t>
            </w:r>
            <w:proofErr w:type="spellStart"/>
            <w:r>
              <w:t>достављања</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proofErr w:type="spellStart"/>
            <w:r>
              <w:t>На</w:t>
            </w:r>
            <w:proofErr w:type="spellEnd"/>
            <w:r w:rsidR="009E4821">
              <w:rPr>
                <w:lang w:val="sr-Cyrl-CS"/>
              </w:rPr>
              <w:t xml:space="preserve"> Email адресу</w:t>
            </w:r>
            <w:r>
              <w:rPr>
                <w:lang w:val="sr-Cyrl-CS"/>
              </w:rPr>
              <w:t>:</w:t>
            </w:r>
            <w:r w:rsidR="00DC78E3">
              <w:rPr>
                <w:lang w:val="sr-Cyrl-CS"/>
              </w:rPr>
              <w:t xml:space="preserve"> </w:t>
            </w:r>
            <w:bookmarkStart w:id="0" w:name="_Hlk207263109"/>
            <w:r w:rsidR="00F5163D">
              <w:rPr>
                <w:lang w:val="sr-Latn-RS"/>
              </w:rPr>
              <w:t>nabavke.opstina.pk</w:t>
            </w:r>
            <w:r w:rsidR="00F5163D">
              <w:t>@</w:t>
            </w:r>
            <w:r w:rsidR="00F5163D">
              <w:rPr>
                <w:lang w:val="sr-Latn-RS"/>
              </w:rPr>
              <w:t>gmail.com</w:t>
            </w:r>
            <w:bookmarkEnd w:id="0"/>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proofErr w:type="spellStart"/>
            <w:r>
              <w:t>Обавезни</w:t>
            </w:r>
            <w:proofErr w:type="spellEnd"/>
            <w:r>
              <w:t xml:space="preserve"> </w:t>
            </w:r>
            <w:proofErr w:type="spellStart"/>
            <w:r>
              <w:t>елементи</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proofErr w:type="spellStart"/>
            <w:r>
              <w:t>Образац</w:t>
            </w:r>
            <w:proofErr w:type="spellEnd"/>
            <w:r>
              <w:t xml:space="preserve"> </w:t>
            </w:r>
            <w:proofErr w:type="spellStart"/>
            <w:r>
              <w:t>понуде</w:t>
            </w:r>
            <w:proofErr w:type="spellEnd"/>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proofErr w:type="spellStart"/>
            <w:r>
              <w:t>Критеријум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proofErr w:type="spellStart"/>
            <w:r>
              <w:t>Најнижа</w:t>
            </w:r>
            <w:proofErr w:type="spellEnd"/>
            <w:r>
              <w:t xml:space="preserve"> </w:t>
            </w:r>
            <w:proofErr w:type="spellStart"/>
            <w:r>
              <w:t>понуђена</w:t>
            </w:r>
            <w:proofErr w:type="spellEnd"/>
            <w:r>
              <w:t xml:space="preserve"> </w:t>
            </w:r>
            <w:proofErr w:type="spellStart"/>
            <w:r>
              <w:t>цена</w:t>
            </w:r>
            <w:proofErr w:type="spellEnd"/>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proofErr w:type="spellStart"/>
            <w:r w:rsidR="00DB370D">
              <w:t>онтакт</w:t>
            </w:r>
            <w:proofErr w:type="spellEnd"/>
            <w:r w:rsidR="00DB370D">
              <w:t>:</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53540A8C" w:rsidR="00B50687" w:rsidRPr="00C1755A" w:rsidRDefault="00B50687" w:rsidP="00DB370D">
      <w:pPr>
        <w:rPr>
          <w:rFonts w:eastAsia="TimesNewRomanPSMT"/>
          <w:b/>
          <w:bCs/>
          <w:sz w:val="24"/>
          <w:szCs w:val="24"/>
          <w:lang w:val="sr-Cyrl-RS" w:eastAsia="ar-SA"/>
        </w:rPr>
      </w:pPr>
      <w:r w:rsidRPr="00C1755A">
        <w:rPr>
          <w:rFonts w:eastAsia="TimesNewRomanPSMT"/>
          <w:b/>
          <w:bCs/>
          <w:sz w:val="24"/>
          <w:szCs w:val="24"/>
          <w:lang w:val="sr-Cyrl-RS" w:eastAsia="ar-SA"/>
        </w:rPr>
        <w:t>Процењена вредност набавке:</w:t>
      </w:r>
      <w:r w:rsidR="008D6A2B">
        <w:rPr>
          <w:rFonts w:eastAsia="TimesNewRomanPSMT"/>
          <w:b/>
          <w:bCs/>
          <w:sz w:val="24"/>
          <w:szCs w:val="24"/>
          <w:lang w:val="sr-Cyrl-RS" w:eastAsia="ar-SA"/>
        </w:rPr>
        <w:t xml:space="preserve"> </w:t>
      </w:r>
      <w:r w:rsidR="00407F3C">
        <w:rPr>
          <w:rFonts w:eastAsia="TimesNewRomanPSMT"/>
          <w:b/>
          <w:bCs/>
          <w:sz w:val="24"/>
          <w:szCs w:val="24"/>
          <w:lang w:val="sr-Cyrl-RS" w:eastAsia="ar-SA"/>
        </w:rPr>
        <w:t xml:space="preserve">1.976.500,00 </w:t>
      </w:r>
      <w:r w:rsidRPr="00C1755A">
        <w:rPr>
          <w:rFonts w:eastAsia="TimesNewRomanPSMT"/>
          <w:b/>
          <w:bCs/>
          <w:sz w:val="24"/>
          <w:szCs w:val="24"/>
          <w:lang w:val="sr-Cyrl-RS" w:eastAsia="ar-SA"/>
        </w:rPr>
        <w:t xml:space="preserve"> </w:t>
      </w:r>
      <w:bookmarkStart w:id="1" w:name="_Hlk219798504"/>
      <w:r w:rsidRPr="00C1755A">
        <w:rPr>
          <w:rFonts w:eastAsia="TimesNewRomanPSMT"/>
          <w:b/>
          <w:bCs/>
          <w:sz w:val="24"/>
          <w:szCs w:val="24"/>
          <w:lang w:val="sr-Cyrl-RS" w:eastAsia="ar-SA"/>
        </w:rPr>
        <w:t>динара без ПДВ-а</w:t>
      </w:r>
      <w:r w:rsidR="007D0A16" w:rsidRPr="00C1755A">
        <w:rPr>
          <w:rFonts w:eastAsia="TimesNewRomanPSMT"/>
          <w:b/>
          <w:bCs/>
          <w:sz w:val="24"/>
          <w:szCs w:val="24"/>
          <w:lang w:val="sr-Cyrl-RS" w:eastAsia="ar-SA"/>
        </w:rPr>
        <w:t xml:space="preserve"> </w:t>
      </w:r>
      <w:bookmarkEnd w:id="1"/>
      <w:r w:rsidR="007D0A16" w:rsidRPr="00C1755A">
        <w:rPr>
          <w:rFonts w:eastAsia="TimesNewRomanPSMT"/>
          <w:b/>
          <w:bCs/>
          <w:sz w:val="24"/>
          <w:szCs w:val="24"/>
          <w:lang w:val="sr-Cyrl-RS" w:eastAsia="ar-SA"/>
        </w:rPr>
        <w:t>односно</w:t>
      </w:r>
      <w:r w:rsidR="00387225">
        <w:rPr>
          <w:rFonts w:eastAsia="TimesNewRomanPSMT"/>
          <w:b/>
          <w:bCs/>
          <w:sz w:val="24"/>
          <w:szCs w:val="24"/>
          <w:lang w:val="sr-Cyrl-RS" w:eastAsia="ar-SA"/>
        </w:rPr>
        <w:t xml:space="preserve"> </w:t>
      </w:r>
      <w:r w:rsidR="00407F3C">
        <w:rPr>
          <w:rFonts w:eastAsia="TimesNewRomanPSMT"/>
          <w:b/>
          <w:bCs/>
          <w:sz w:val="24"/>
          <w:szCs w:val="24"/>
          <w:lang w:val="sr-Cyrl-RS" w:eastAsia="ar-SA"/>
        </w:rPr>
        <w:t>2.371.800,00</w:t>
      </w:r>
      <w:r w:rsidR="007D0A16" w:rsidRPr="00C1755A">
        <w:rPr>
          <w:rFonts w:eastAsia="TimesNewRomanPSMT"/>
          <w:b/>
          <w:bCs/>
          <w:sz w:val="24"/>
          <w:szCs w:val="24"/>
          <w:lang w:val="sr-Cyrl-RS" w:eastAsia="ar-SA"/>
        </w:rPr>
        <w:t xml:space="preserve"> динара са ПДВ-ом.</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proofErr w:type="spellStart"/>
      <w:r>
        <w:t>Попуњен</w:t>
      </w:r>
      <w:proofErr w:type="spellEnd"/>
      <w:r w:rsidR="00F5163D">
        <w:rPr>
          <w:lang w:val="sr-Cyrl-RS"/>
        </w:rPr>
        <w:t xml:space="preserve"> и</w:t>
      </w:r>
      <w:r>
        <w:t xml:space="preserve"> </w:t>
      </w:r>
      <w:proofErr w:type="spellStart"/>
      <w:r>
        <w:t>потписан</w:t>
      </w:r>
      <w:proofErr w:type="spellEnd"/>
      <w:r>
        <w:t xml:space="preserve"> </w:t>
      </w:r>
      <w:proofErr w:type="spellStart"/>
      <w:r>
        <w:t>Образац</w:t>
      </w:r>
      <w:proofErr w:type="spellEnd"/>
      <w:r>
        <w:t xml:space="preserve"> </w:t>
      </w:r>
      <w:proofErr w:type="spellStart"/>
      <w:proofErr w:type="gramStart"/>
      <w:r>
        <w:t>понуде</w:t>
      </w:r>
      <w:proofErr w:type="spellEnd"/>
      <w:r>
        <w:t xml:space="preserve">  </w:t>
      </w:r>
      <w:proofErr w:type="spellStart"/>
      <w:r>
        <w:t>се</w:t>
      </w:r>
      <w:proofErr w:type="spellEnd"/>
      <w:proofErr w:type="gramEnd"/>
      <w:r w:rsidR="00F5163D">
        <w:rPr>
          <w:lang w:val="sr-Cyrl-RS"/>
        </w:rPr>
        <w:t xml:space="preserve"> скенира и</w:t>
      </w:r>
      <w:r>
        <w:t xml:space="preserve"> </w:t>
      </w:r>
      <w:proofErr w:type="spellStart"/>
      <w:r>
        <w:t>доставља</w:t>
      </w:r>
      <w:proofErr w:type="spellEnd"/>
      <w:r>
        <w:t xml:space="preserve"> </w:t>
      </w:r>
      <w:proofErr w:type="spellStart"/>
      <w:proofErr w:type="gramStart"/>
      <w:r>
        <w:t>на</w:t>
      </w:r>
      <w:proofErr w:type="spellEnd"/>
      <w:r>
        <w:t xml:space="preserve"> </w:t>
      </w:r>
      <w:r>
        <w:rPr>
          <w:lang w:val="sr-Cyrl-CS"/>
        </w:rPr>
        <w:t xml:space="preserve"> </w:t>
      </w:r>
      <w:r>
        <w:rPr>
          <w:lang w:val="sr-Latn-RS"/>
        </w:rPr>
        <w:t>e</w:t>
      </w:r>
      <w:r>
        <w:rPr>
          <w:lang w:val="sr-Cyrl-CS"/>
        </w:rPr>
        <w:t>mail</w:t>
      </w:r>
      <w:proofErr w:type="gramEnd"/>
      <w:r>
        <w:rPr>
          <w:lang w:val="sr-Cyrl-CS"/>
        </w:rPr>
        <w:t xml:space="preserve">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5D42F9DB" w14:textId="77777777" w:rsidR="001D4F6D" w:rsidRDefault="001D4F6D" w:rsidP="00DB370D">
      <w:pPr>
        <w:spacing w:after="0" w:line="240" w:lineRule="auto"/>
        <w:rPr>
          <w:rFonts w:ascii="Times New Roman" w:hAnsi="Times New Roman" w:cs="Times New Roman"/>
          <w:b/>
          <w:sz w:val="24"/>
          <w:szCs w:val="24"/>
          <w:lang w:val="sr-Cyrl-RS"/>
        </w:rPr>
      </w:pPr>
    </w:p>
    <w:p w14:paraId="38904BE9" w14:textId="77777777" w:rsidR="001D4F6D" w:rsidRDefault="001D4F6D" w:rsidP="00DB370D">
      <w:pPr>
        <w:spacing w:after="0" w:line="240" w:lineRule="auto"/>
        <w:rPr>
          <w:rFonts w:ascii="Times New Roman" w:hAnsi="Times New Roman" w:cs="Times New Roman"/>
          <w:b/>
          <w:sz w:val="24"/>
          <w:szCs w:val="24"/>
          <w:lang w:val="sr-Cyrl-RS"/>
        </w:rPr>
      </w:pPr>
    </w:p>
    <w:p w14:paraId="78D0F6FE" w14:textId="77777777" w:rsidR="001D4F6D" w:rsidRDefault="001D4F6D" w:rsidP="00DB370D">
      <w:pPr>
        <w:spacing w:after="0" w:line="240" w:lineRule="auto"/>
        <w:rPr>
          <w:rFonts w:ascii="Times New Roman" w:hAnsi="Times New Roman" w:cs="Times New Roman"/>
          <w:b/>
          <w:sz w:val="24"/>
          <w:szCs w:val="24"/>
          <w:lang w:val="sr-Cyrl-RS"/>
        </w:rPr>
      </w:pPr>
    </w:p>
    <w:p w14:paraId="394B77A4" w14:textId="77777777" w:rsidR="001D4F6D" w:rsidRPr="001D4F6D" w:rsidRDefault="001D4F6D" w:rsidP="00DB370D">
      <w:pPr>
        <w:spacing w:after="0" w:line="240" w:lineRule="auto"/>
        <w:rPr>
          <w:rFonts w:ascii="Times New Roman" w:hAnsi="Times New Roman" w:cs="Times New Roman"/>
          <w:b/>
          <w:sz w:val="24"/>
          <w:szCs w:val="24"/>
          <w:lang w:val="sr-Cyrl-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36BCDEB8"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407F3C">
              <w:rPr>
                <w:rFonts w:ascii="Times New Roman" w:eastAsia="TimesNewRomanPSMT" w:hAnsi="Times New Roman" w:cs="Times New Roman"/>
                <w:b/>
                <w:bCs/>
                <w:iCs/>
                <w:kern w:val="2"/>
                <w:sz w:val="24"/>
                <w:szCs w:val="24"/>
                <w:lang w:val="sr-Cyrl-CS"/>
              </w:rPr>
              <w:t>95</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7327B76F" w14:textId="731BD06E"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RS"/>
              </w:rPr>
              <w:t xml:space="preserve">Набавка </w:t>
            </w:r>
            <w:r w:rsidR="00470D33">
              <w:rPr>
                <w:rFonts w:ascii="Times New Roman" w:eastAsia="TimesNewRomanPSMT" w:hAnsi="Times New Roman" w:cs="Times New Roman"/>
                <w:b/>
                <w:bCs/>
                <w:iCs/>
                <w:kern w:val="2"/>
                <w:sz w:val="24"/>
                <w:szCs w:val="24"/>
                <w:lang w:val="sr-Cyrl-RS"/>
              </w:rPr>
              <w:t>радова</w:t>
            </w:r>
            <w:r w:rsidR="000B2975">
              <w:rPr>
                <w:rFonts w:ascii="Times New Roman" w:eastAsia="TimesNewRomanPSMT" w:hAnsi="Times New Roman" w:cs="Times New Roman"/>
                <w:b/>
                <w:bCs/>
                <w:iCs/>
                <w:kern w:val="2"/>
                <w:sz w:val="24"/>
                <w:szCs w:val="24"/>
                <w:lang w:val="sr-Cyrl-RS"/>
              </w:rPr>
              <w:t>:</w:t>
            </w:r>
            <w:r w:rsidR="00470D33">
              <w:rPr>
                <w:rFonts w:ascii="Times New Roman" w:eastAsia="TimesNewRomanPSMT" w:hAnsi="Times New Roman" w:cs="Times New Roman"/>
                <w:b/>
                <w:bCs/>
                <w:iCs/>
                <w:kern w:val="2"/>
                <w:sz w:val="24"/>
                <w:szCs w:val="24"/>
                <w:lang w:val="sr-Cyrl-RS"/>
              </w:rPr>
              <w:t xml:space="preserve"> </w:t>
            </w:r>
            <w:r w:rsidR="00407F3C" w:rsidRPr="00407F3C">
              <w:rPr>
                <w:b/>
                <w:bCs/>
                <w:lang w:val="sr-Cyrl-RS"/>
              </w:rPr>
              <w:t>Израда бушеног бунара у селу Житни Поток, општина Прокупље</w:t>
            </w: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roofErr w:type="spellStart"/>
      <w:proofErr w:type="gram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бр</w:t>
      </w:r>
      <w:proofErr w:type="spellEnd"/>
      <w:proofErr w:type="gramEnd"/>
      <w:r w:rsidRPr="00C51FE5">
        <w:rPr>
          <w:rFonts w:ascii="Times New Roman" w:eastAsia="TimesNewRomanPSMT" w:hAnsi="Times New Roman" w:cs="Times New Roman"/>
          <w:b/>
          <w:bCs/>
          <w:iCs/>
          <w:kern w:val="2"/>
          <w:sz w:val="24"/>
          <w:szCs w:val="24"/>
        </w:rPr>
        <w:t xml:space="preserve">.      ________________      </w:t>
      </w:r>
      <w:proofErr w:type="spellStart"/>
      <w:r w:rsidRPr="00C51FE5">
        <w:rPr>
          <w:rFonts w:ascii="Times New Roman" w:eastAsia="TimesNewRomanPSMT" w:hAnsi="Times New Roman" w:cs="Times New Roman"/>
          <w:b/>
          <w:bCs/>
          <w:iCs/>
          <w:kern w:val="2"/>
          <w:sz w:val="24"/>
          <w:szCs w:val="24"/>
        </w:rPr>
        <w:t>од</w:t>
      </w:r>
      <w:proofErr w:type="spellEnd"/>
      <w:r w:rsidRPr="00C51FE5">
        <w:rPr>
          <w:rFonts w:ascii="Times New Roman" w:eastAsia="TimesNewRomanPSMT" w:hAnsi="Times New Roman" w:cs="Times New Roman"/>
          <w:b/>
          <w:bCs/>
          <w:iCs/>
          <w:kern w:val="2"/>
          <w:sz w:val="24"/>
          <w:szCs w:val="24"/>
        </w:rPr>
        <w:t xml:space="preserve">     _________________</w:t>
      </w:r>
      <w:proofErr w:type="gramStart"/>
      <w:r w:rsidRPr="00C51FE5">
        <w:rPr>
          <w:rFonts w:ascii="Times New Roman" w:eastAsia="TimesNewRomanPSMT" w:hAnsi="Times New Roman" w:cs="Times New Roman"/>
          <w:b/>
          <w:bCs/>
          <w:iCs/>
          <w:kern w:val="2"/>
          <w:sz w:val="24"/>
          <w:szCs w:val="24"/>
        </w:rPr>
        <w:t>_ .</w:t>
      </w:r>
      <w:proofErr w:type="gramEnd"/>
      <w:r w:rsidRPr="00C51FE5">
        <w:rPr>
          <w:rFonts w:ascii="Times New Roman" w:eastAsia="TimesNewRomanPSMT" w:hAnsi="Times New Roman" w:cs="Times New Roman"/>
          <w:b/>
          <w:bCs/>
          <w:iCs/>
          <w:kern w:val="2"/>
          <w:sz w:val="24"/>
          <w:szCs w:val="24"/>
        </w:rPr>
        <w:t xml:space="preserve">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F1563B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proofErr w:type="spellStart"/>
            <w:r w:rsidRPr="00C51FE5">
              <w:rPr>
                <w:rFonts w:ascii="Times New Roman" w:eastAsia="TimesNewRomanPSMT" w:hAnsi="Times New Roman" w:cs="Times New Roman"/>
                <w:b/>
                <w:bCs/>
                <w:i/>
                <w:iCs/>
                <w:kern w:val="2"/>
                <w:sz w:val="24"/>
                <w:szCs w:val="24"/>
              </w:rPr>
              <w:t>навести</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назив</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под</w:t>
            </w:r>
            <w:proofErr w:type="spellEnd"/>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lastRenderedPageBreak/>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proofErr w:type="spellStart"/>
      <w:r w:rsidRPr="00C51FE5">
        <w:rPr>
          <w:rFonts w:ascii="Times New Roman" w:eastAsia="TimesNewRomanPSMT" w:hAnsi="Times New Roman" w:cs="Times New Roman"/>
          <w:b/>
          <w:bCs/>
          <w:iCs/>
          <w:kern w:val="2"/>
          <w:sz w:val="24"/>
          <w:szCs w:val="24"/>
        </w:rPr>
        <w:t>Напомена</w:t>
      </w:r>
      <w:proofErr w:type="spell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заокружити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начин</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подношења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proofErr w:type="gramEnd"/>
      <w:r w:rsidRPr="00C51FE5">
        <w:rPr>
          <w:rFonts w:ascii="Times New Roman" w:eastAsia="TimesNewRomanPSMT" w:hAnsi="Times New Roman" w:cs="Times New Roman"/>
          <w:b/>
          <w:bCs/>
          <w:iCs/>
          <w:kern w:val="2"/>
          <w:sz w:val="24"/>
          <w:szCs w:val="24"/>
        </w:rPr>
        <w:t xml:space="preserve">  </w:t>
      </w:r>
      <w:proofErr w:type="gramStart"/>
      <w:r w:rsidRPr="00C51FE5">
        <w:rPr>
          <w:rFonts w:ascii="Times New Roman" w:eastAsia="TimesNewRomanPSMT" w:hAnsi="Times New Roman" w:cs="Times New Roman"/>
          <w:b/>
          <w:bCs/>
          <w:iCs/>
          <w:kern w:val="2"/>
          <w:sz w:val="24"/>
          <w:szCs w:val="24"/>
        </w:rPr>
        <w:t xml:space="preserve">и  </w:t>
      </w:r>
      <w:proofErr w:type="spellStart"/>
      <w:r w:rsidRPr="00C51FE5">
        <w:rPr>
          <w:rFonts w:ascii="Times New Roman" w:eastAsia="TimesNewRomanPSMT" w:hAnsi="Times New Roman" w:cs="Times New Roman"/>
          <w:b/>
          <w:bCs/>
          <w:iCs/>
          <w:kern w:val="2"/>
          <w:sz w:val="24"/>
          <w:szCs w:val="24"/>
        </w:rPr>
        <w:t>уписати</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w:t>
      </w:r>
      <w:proofErr w:type="gram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односно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 </w:t>
      </w:r>
      <w:proofErr w:type="spellStart"/>
      <w:r w:rsidRPr="00C51FE5">
        <w:rPr>
          <w:rFonts w:ascii="Times New Roman" w:eastAsia="TimesNewRomanPSMT" w:hAnsi="Times New Roman" w:cs="Times New Roman"/>
          <w:b/>
          <w:bCs/>
          <w:iCs/>
          <w:kern w:val="2"/>
          <w:sz w:val="24"/>
          <w:szCs w:val="24"/>
        </w:rPr>
        <w:t>свим</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учесницима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заједничке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понуду</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група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понуђача</w:t>
      </w:r>
      <w:proofErr w:type="spellEnd"/>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26710753" w14:textId="2BF9636D" w:rsidR="00F70263" w:rsidRDefault="00F70263" w:rsidP="00C51FE5">
      <w:pPr>
        <w:tabs>
          <w:tab w:val="left" w:pos="4215"/>
        </w:tabs>
        <w:suppressAutoHyphens/>
        <w:spacing w:after="0" w:line="360" w:lineRule="auto"/>
        <w:jc w:val="both"/>
        <w:rPr>
          <w:rFonts w:eastAsia="TimesNewRomanPSMT"/>
          <w:b/>
          <w:sz w:val="18"/>
          <w:szCs w:val="18"/>
          <w:u w:val="single"/>
          <w:lang w:val="ru-RU" w:eastAsia="ar-SA"/>
        </w:rPr>
      </w:pPr>
    </w:p>
    <w:p w14:paraId="6C39D15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6D2A142"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3DCAEB0A"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37CA5DBC"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27918194"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636C021F"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568D1519"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2E4A6D34"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1BDE2F2A"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41BA7F00"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602AF936"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127F4C3F"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6F560F6C"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6BFACF97" w14:textId="77777777" w:rsidR="00CA5006" w:rsidRDefault="00CA5006" w:rsidP="00C51FE5">
      <w:pPr>
        <w:tabs>
          <w:tab w:val="left" w:pos="4215"/>
        </w:tabs>
        <w:suppressAutoHyphens/>
        <w:spacing w:after="0" w:line="360" w:lineRule="auto"/>
        <w:jc w:val="both"/>
        <w:rPr>
          <w:rFonts w:eastAsia="TimesNewRomanPSMT"/>
          <w:b/>
          <w:sz w:val="18"/>
          <w:szCs w:val="18"/>
          <w:u w:val="single"/>
          <w:lang w:val="ru-RU" w:eastAsia="ar-SA"/>
        </w:rPr>
      </w:pPr>
    </w:p>
    <w:p w14:paraId="57F8CA9F" w14:textId="6F0FF74D" w:rsidR="00CA5006" w:rsidRDefault="004A078C" w:rsidP="00CA5006">
      <w:pPr>
        <w:jc w:val="center"/>
        <w:rPr>
          <w:sz w:val="32"/>
          <w:szCs w:val="32"/>
        </w:rPr>
      </w:pPr>
      <w:r>
        <w:rPr>
          <w:sz w:val="32"/>
          <w:szCs w:val="32"/>
          <w:lang w:val="sr-Cyrl-RS"/>
        </w:rPr>
        <w:lastRenderedPageBreak/>
        <w:t>ПРЕДМЕР И ПРЕДРАЧУН</w:t>
      </w:r>
      <w:r w:rsidR="00CA5006">
        <w:rPr>
          <w:sz w:val="32"/>
          <w:szCs w:val="32"/>
        </w:rPr>
        <w:t xml:space="preserve"> РАДОВА</w:t>
      </w:r>
    </w:p>
    <w:p w14:paraId="7E822D7E" w14:textId="0AA17558" w:rsidR="00CA5006" w:rsidRDefault="00CA5006" w:rsidP="00CA5006">
      <w:pPr>
        <w:jc w:val="center"/>
        <w:rPr>
          <w:sz w:val="32"/>
          <w:szCs w:val="32"/>
          <w:lang w:val="sr-Latn-RS"/>
        </w:rPr>
      </w:pPr>
      <w:proofErr w:type="spellStart"/>
      <w:r>
        <w:rPr>
          <w:sz w:val="32"/>
          <w:szCs w:val="32"/>
        </w:rPr>
        <w:t>за</w:t>
      </w:r>
      <w:proofErr w:type="spellEnd"/>
      <w:r>
        <w:rPr>
          <w:sz w:val="32"/>
          <w:szCs w:val="32"/>
        </w:rPr>
        <w:t xml:space="preserve"> </w:t>
      </w:r>
      <w:proofErr w:type="spellStart"/>
      <w:r>
        <w:rPr>
          <w:sz w:val="32"/>
          <w:szCs w:val="32"/>
        </w:rPr>
        <w:t>израду</w:t>
      </w:r>
      <w:proofErr w:type="spellEnd"/>
      <w:r>
        <w:rPr>
          <w:sz w:val="32"/>
          <w:szCs w:val="32"/>
        </w:rPr>
        <w:t xml:space="preserve"> </w:t>
      </w:r>
      <w:proofErr w:type="spellStart"/>
      <w:r>
        <w:rPr>
          <w:sz w:val="32"/>
          <w:szCs w:val="32"/>
        </w:rPr>
        <w:t>бушеног</w:t>
      </w:r>
      <w:proofErr w:type="spellEnd"/>
      <w:r>
        <w:rPr>
          <w:sz w:val="32"/>
          <w:szCs w:val="32"/>
        </w:rPr>
        <w:t xml:space="preserve"> </w:t>
      </w:r>
      <w:proofErr w:type="spellStart"/>
      <w:r>
        <w:rPr>
          <w:sz w:val="32"/>
          <w:szCs w:val="32"/>
        </w:rPr>
        <w:t>бунара</w:t>
      </w:r>
      <w:proofErr w:type="spellEnd"/>
      <w:r>
        <w:rPr>
          <w:sz w:val="32"/>
          <w:szCs w:val="32"/>
        </w:rPr>
        <w:t xml:space="preserve"> у </w:t>
      </w:r>
      <w:proofErr w:type="spellStart"/>
      <w:r>
        <w:rPr>
          <w:sz w:val="32"/>
          <w:szCs w:val="32"/>
        </w:rPr>
        <w:t>селу</w:t>
      </w:r>
      <w:proofErr w:type="spellEnd"/>
      <w:r>
        <w:rPr>
          <w:sz w:val="32"/>
          <w:szCs w:val="32"/>
        </w:rPr>
        <w:t xml:space="preserve"> </w:t>
      </w:r>
      <w:r>
        <w:rPr>
          <w:sz w:val="32"/>
          <w:szCs w:val="32"/>
          <w:lang w:val="sr-Latn-RS"/>
        </w:rPr>
        <w:t xml:space="preserve">Житни </w:t>
      </w:r>
      <w:r w:rsidR="0034639C">
        <w:rPr>
          <w:sz w:val="32"/>
          <w:szCs w:val="32"/>
          <w:lang w:val="sr-Cyrl-RS"/>
        </w:rPr>
        <w:t>П</w:t>
      </w:r>
      <w:r>
        <w:rPr>
          <w:sz w:val="32"/>
          <w:szCs w:val="32"/>
          <w:lang w:val="sr-Latn-RS"/>
        </w:rPr>
        <w:t>оток, општина Прокупље</w:t>
      </w:r>
    </w:p>
    <w:p w14:paraId="351C893D" w14:textId="77777777" w:rsidR="00CA5006" w:rsidRPr="0034639C" w:rsidRDefault="00CA5006" w:rsidP="0034639C">
      <w:pPr>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3011"/>
        <w:gridCol w:w="720"/>
        <w:gridCol w:w="1170"/>
        <w:gridCol w:w="1431"/>
        <w:gridCol w:w="1402"/>
      </w:tblGrid>
      <w:tr w:rsidR="00CA5006" w14:paraId="516C4A21" w14:textId="77777777" w:rsidTr="007B506E">
        <w:tc>
          <w:tcPr>
            <w:tcW w:w="607" w:type="dxa"/>
            <w:shd w:val="clear" w:color="auto" w:fill="D9D9D9"/>
          </w:tcPr>
          <w:p w14:paraId="22C9BA62" w14:textId="77777777" w:rsidR="00CA5006" w:rsidRDefault="00CA5006" w:rsidP="007B506E">
            <w:pPr>
              <w:jc w:val="center"/>
              <w:rPr>
                <w:rFonts w:eastAsia="Calibri"/>
              </w:rPr>
            </w:pPr>
            <w:proofErr w:type="spellStart"/>
            <w:r>
              <w:rPr>
                <w:rFonts w:eastAsia="Calibri"/>
              </w:rPr>
              <w:t>Ред</w:t>
            </w:r>
            <w:proofErr w:type="spellEnd"/>
          </w:p>
          <w:p w14:paraId="3000178C" w14:textId="77777777" w:rsidR="00CA5006" w:rsidRDefault="00CA5006" w:rsidP="007B506E">
            <w:pPr>
              <w:jc w:val="center"/>
              <w:rPr>
                <w:rFonts w:eastAsia="Calibri"/>
              </w:rPr>
            </w:pPr>
            <w:proofErr w:type="spellStart"/>
            <w:r>
              <w:rPr>
                <w:rFonts w:eastAsia="Calibri"/>
              </w:rPr>
              <w:t>Бр</w:t>
            </w:r>
            <w:proofErr w:type="spellEnd"/>
            <w:r>
              <w:rPr>
                <w:rFonts w:eastAsia="Calibri"/>
              </w:rPr>
              <w:t>.</w:t>
            </w:r>
          </w:p>
        </w:tc>
        <w:tc>
          <w:tcPr>
            <w:tcW w:w="3011" w:type="dxa"/>
            <w:shd w:val="clear" w:color="auto" w:fill="D9D9D9"/>
          </w:tcPr>
          <w:p w14:paraId="0E941673" w14:textId="77777777" w:rsidR="00CA5006" w:rsidRDefault="00CA5006" w:rsidP="007B506E">
            <w:pPr>
              <w:jc w:val="center"/>
              <w:rPr>
                <w:rFonts w:eastAsia="Calibri"/>
              </w:rPr>
            </w:pPr>
            <w:proofErr w:type="spellStart"/>
            <w:r>
              <w:rPr>
                <w:rFonts w:eastAsia="Calibri"/>
              </w:rPr>
              <w:t>Врста</w:t>
            </w:r>
            <w:proofErr w:type="spellEnd"/>
            <w:r>
              <w:rPr>
                <w:rFonts w:eastAsia="Calibri"/>
              </w:rPr>
              <w:t xml:space="preserve"> </w:t>
            </w:r>
            <w:proofErr w:type="spellStart"/>
            <w:r>
              <w:rPr>
                <w:rFonts w:eastAsia="Calibri"/>
              </w:rPr>
              <w:t>радова</w:t>
            </w:r>
            <w:proofErr w:type="spellEnd"/>
          </w:p>
        </w:tc>
        <w:tc>
          <w:tcPr>
            <w:tcW w:w="720" w:type="dxa"/>
            <w:shd w:val="clear" w:color="auto" w:fill="D9D9D9"/>
          </w:tcPr>
          <w:p w14:paraId="622E0348" w14:textId="77777777" w:rsidR="00CA5006" w:rsidRDefault="00CA5006" w:rsidP="007B506E">
            <w:pPr>
              <w:jc w:val="center"/>
              <w:rPr>
                <w:rFonts w:eastAsia="Calibri"/>
              </w:rPr>
            </w:pPr>
            <w:proofErr w:type="spellStart"/>
            <w:r>
              <w:rPr>
                <w:rFonts w:eastAsia="Calibri"/>
              </w:rPr>
              <w:t>Јед</w:t>
            </w:r>
            <w:proofErr w:type="spellEnd"/>
            <w:r>
              <w:rPr>
                <w:rFonts w:eastAsia="Calibri"/>
              </w:rPr>
              <w:t>.</w:t>
            </w:r>
          </w:p>
          <w:p w14:paraId="1A40C244" w14:textId="77777777" w:rsidR="00CA5006" w:rsidRDefault="00CA5006" w:rsidP="007B506E">
            <w:pPr>
              <w:jc w:val="center"/>
              <w:rPr>
                <w:rFonts w:eastAsia="Calibri"/>
              </w:rPr>
            </w:pPr>
            <w:proofErr w:type="spellStart"/>
            <w:r>
              <w:rPr>
                <w:rFonts w:eastAsia="Calibri"/>
              </w:rPr>
              <w:t>мере</w:t>
            </w:r>
            <w:proofErr w:type="spellEnd"/>
          </w:p>
        </w:tc>
        <w:tc>
          <w:tcPr>
            <w:tcW w:w="1170" w:type="dxa"/>
            <w:shd w:val="clear" w:color="auto" w:fill="D9D9D9"/>
          </w:tcPr>
          <w:p w14:paraId="41696DC4" w14:textId="77777777" w:rsidR="00CA5006" w:rsidRDefault="00CA5006" w:rsidP="007B506E">
            <w:pPr>
              <w:jc w:val="center"/>
              <w:rPr>
                <w:rFonts w:eastAsia="Calibri"/>
              </w:rPr>
            </w:pPr>
            <w:proofErr w:type="spellStart"/>
            <w:r>
              <w:rPr>
                <w:rFonts w:eastAsia="Calibri"/>
              </w:rPr>
              <w:t>количина</w:t>
            </w:r>
            <w:proofErr w:type="spellEnd"/>
          </w:p>
        </w:tc>
        <w:tc>
          <w:tcPr>
            <w:tcW w:w="1431" w:type="dxa"/>
            <w:shd w:val="clear" w:color="auto" w:fill="D9D9D9"/>
          </w:tcPr>
          <w:p w14:paraId="04A4C17D" w14:textId="77777777" w:rsidR="00CA5006" w:rsidRDefault="00CA5006" w:rsidP="007B506E">
            <w:pPr>
              <w:jc w:val="center"/>
              <w:rPr>
                <w:rFonts w:eastAsia="Calibri"/>
              </w:rPr>
            </w:pPr>
            <w:proofErr w:type="spellStart"/>
            <w:r>
              <w:rPr>
                <w:rFonts w:eastAsia="Calibri"/>
              </w:rPr>
              <w:t>Јединична</w:t>
            </w:r>
            <w:proofErr w:type="spellEnd"/>
            <w:r>
              <w:rPr>
                <w:rFonts w:eastAsia="Calibri"/>
              </w:rPr>
              <w:t xml:space="preserve"> </w:t>
            </w:r>
            <w:proofErr w:type="spellStart"/>
            <w:proofErr w:type="gramStart"/>
            <w:r>
              <w:rPr>
                <w:rFonts w:eastAsia="Calibri"/>
              </w:rPr>
              <w:t>цена</w:t>
            </w:r>
            <w:proofErr w:type="spellEnd"/>
            <w:r>
              <w:rPr>
                <w:rFonts w:eastAsia="Calibri"/>
              </w:rPr>
              <w:t xml:space="preserve"> :РСД</w:t>
            </w:r>
            <w:proofErr w:type="gramEnd"/>
          </w:p>
          <w:p w14:paraId="3F9F7E40" w14:textId="77777777" w:rsidR="00CA5006" w:rsidRDefault="00CA5006" w:rsidP="007B506E">
            <w:pPr>
              <w:jc w:val="center"/>
              <w:rPr>
                <w:rFonts w:eastAsia="Calibri"/>
              </w:rPr>
            </w:pPr>
            <w:proofErr w:type="gramStart"/>
            <w:r>
              <w:rPr>
                <w:rFonts w:eastAsia="Calibri"/>
              </w:rPr>
              <w:t xml:space="preserve">( </w:t>
            </w:r>
            <w:proofErr w:type="spellStart"/>
            <w:r>
              <w:rPr>
                <w:rFonts w:eastAsia="Calibri"/>
              </w:rPr>
              <w:t>без</w:t>
            </w:r>
            <w:proofErr w:type="spellEnd"/>
            <w:proofErr w:type="gramEnd"/>
            <w:r>
              <w:rPr>
                <w:rFonts w:eastAsia="Calibri"/>
              </w:rPr>
              <w:t xml:space="preserve"> ПДВ-а)</w:t>
            </w:r>
          </w:p>
        </w:tc>
        <w:tc>
          <w:tcPr>
            <w:tcW w:w="1402" w:type="dxa"/>
            <w:shd w:val="clear" w:color="auto" w:fill="D9D9D9"/>
          </w:tcPr>
          <w:p w14:paraId="64BB2CAC" w14:textId="77777777" w:rsidR="00CA5006" w:rsidRDefault="00CA5006" w:rsidP="007B506E">
            <w:pPr>
              <w:jc w:val="center"/>
              <w:rPr>
                <w:rFonts w:eastAsia="Calibri"/>
              </w:rPr>
            </w:pPr>
            <w:proofErr w:type="spellStart"/>
            <w:proofErr w:type="gramStart"/>
            <w:r>
              <w:rPr>
                <w:rFonts w:eastAsia="Calibri"/>
              </w:rPr>
              <w:t>Укупно</w:t>
            </w:r>
            <w:proofErr w:type="spellEnd"/>
            <w:r>
              <w:rPr>
                <w:rFonts w:eastAsia="Calibri"/>
              </w:rPr>
              <w:t xml:space="preserve"> :</w:t>
            </w:r>
            <w:proofErr w:type="gramEnd"/>
            <w:r>
              <w:rPr>
                <w:rFonts w:eastAsia="Calibri"/>
              </w:rPr>
              <w:t xml:space="preserve"> РСД</w:t>
            </w:r>
          </w:p>
          <w:p w14:paraId="7BADB100" w14:textId="77777777" w:rsidR="00CA5006" w:rsidRDefault="00CA5006" w:rsidP="007B506E">
            <w:pPr>
              <w:jc w:val="center"/>
              <w:rPr>
                <w:rFonts w:eastAsia="Calibri"/>
              </w:rPr>
            </w:pPr>
            <w:r>
              <w:rPr>
                <w:rFonts w:eastAsia="Calibri"/>
              </w:rPr>
              <w:t>(</w:t>
            </w:r>
            <w:proofErr w:type="spellStart"/>
            <w:r>
              <w:rPr>
                <w:rFonts w:eastAsia="Calibri"/>
              </w:rPr>
              <w:t>без</w:t>
            </w:r>
            <w:proofErr w:type="spellEnd"/>
            <w:r>
              <w:rPr>
                <w:rFonts w:eastAsia="Calibri"/>
              </w:rPr>
              <w:t xml:space="preserve"> ПДВ-а)</w:t>
            </w:r>
          </w:p>
        </w:tc>
      </w:tr>
      <w:tr w:rsidR="00CA5006" w14:paraId="569DBE43" w14:textId="77777777" w:rsidTr="007B506E">
        <w:tc>
          <w:tcPr>
            <w:tcW w:w="607" w:type="dxa"/>
          </w:tcPr>
          <w:p w14:paraId="4264BB04" w14:textId="77777777" w:rsidR="00CA5006" w:rsidRDefault="00CA5006" w:rsidP="007B506E">
            <w:pPr>
              <w:jc w:val="center"/>
              <w:rPr>
                <w:rFonts w:eastAsia="Calibri"/>
              </w:rPr>
            </w:pPr>
            <w:r>
              <w:rPr>
                <w:rFonts w:eastAsia="Calibri"/>
              </w:rPr>
              <w:t>1.</w:t>
            </w:r>
          </w:p>
        </w:tc>
        <w:tc>
          <w:tcPr>
            <w:tcW w:w="3011" w:type="dxa"/>
          </w:tcPr>
          <w:p w14:paraId="2D6758ED" w14:textId="77777777" w:rsidR="00CA5006" w:rsidRDefault="00CA5006" w:rsidP="007B506E">
            <w:pPr>
              <w:rPr>
                <w:rFonts w:eastAsia="Calibri"/>
              </w:rPr>
            </w:pPr>
            <w:proofErr w:type="spellStart"/>
            <w:r>
              <w:rPr>
                <w:rFonts w:eastAsia="Calibri"/>
              </w:rPr>
              <w:t>Бушење</w:t>
            </w:r>
            <w:proofErr w:type="spellEnd"/>
            <w:r>
              <w:rPr>
                <w:rFonts w:eastAsia="Calibri"/>
              </w:rPr>
              <w:t xml:space="preserve"> </w:t>
            </w:r>
            <w:proofErr w:type="spellStart"/>
            <w:r>
              <w:rPr>
                <w:rFonts w:eastAsia="Calibri"/>
              </w:rPr>
              <w:t>бунара</w:t>
            </w:r>
            <w:proofErr w:type="spellEnd"/>
            <w:r>
              <w:rPr>
                <w:rFonts w:eastAsia="Calibri"/>
              </w:rPr>
              <w:t xml:space="preserve"> </w:t>
            </w:r>
            <w:proofErr w:type="spellStart"/>
            <w:r>
              <w:rPr>
                <w:rFonts w:eastAsia="Calibri"/>
              </w:rPr>
              <w:t>пречника</w:t>
            </w:r>
            <w:proofErr w:type="spellEnd"/>
            <w:r>
              <w:rPr>
                <w:rFonts w:eastAsia="Calibri"/>
              </w:rPr>
              <w:t xml:space="preserve"> </w:t>
            </w:r>
          </w:p>
          <w:p w14:paraId="70CB5915" w14:textId="77777777" w:rsidR="00CA5006" w:rsidRDefault="00CA5006" w:rsidP="007B506E">
            <w:pPr>
              <w:rPr>
                <w:rFonts w:eastAsia="Calibri"/>
              </w:rPr>
            </w:pPr>
            <w:r>
              <w:rPr>
                <w:rFonts w:eastAsia="Calibri"/>
              </w:rPr>
              <w:t xml:space="preserve">Ø 190 </w:t>
            </w:r>
            <w:proofErr w:type="spellStart"/>
            <w:r>
              <w:rPr>
                <w:rFonts w:eastAsia="Calibri"/>
              </w:rPr>
              <w:t>мм</w:t>
            </w:r>
            <w:proofErr w:type="spellEnd"/>
          </w:p>
        </w:tc>
        <w:tc>
          <w:tcPr>
            <w:tcW w:w="720" w:type="dxa"/>
          </w:tcPr>
          <w:p w14:paraId="4425646D" w14:textId="77777777" w:rsidR="00CA5006" w:rsidRDefault="00CA5006" w:rsidP="007B506E">
            <w:pPr>
              <w:jc w:val="center"/>
              <w:rPr>
                <w:rFonts w:eastAsia="Calibri"/>
              </w:rPr>
            </w:pPr>
            <w:r>
              <w:rPr>
                <w:rFonts w:eastAsia="Calibri"/>
              </w:rPr>
              <w:t>м</w:t>
            </w:r>
          </w:p>
        </w:tc>
        <w:tc>
          <w:tcPr>
            <w:tcW w:w="1170" w:type="dxa"/>
          </w:tcPr>
          <w:p w14:paraId="698A95B8" w14:textId="77777777" w:rsidR="00CA5006" w:rsidRDefault="00CA5006" w:rsidP="007B506E">
            <w:pPr>
              <w:jc w:val="center"/>
              <w:rPr>
                <w:rFonts w:eastAsia="Calibri"/>
              </w:rPr>
            </w:pPr>
            <w:r>
              <w:rPr>
                <w:rFonts w:eastAsia="Calibri"/>
              </w:rPr>
              <w:t>1</w:t>
            </w:r>
            <w:r>
              <w:rPr>
                <w:rFonts w:eastAsia="Calibri"/>
                <w:lang w:val="sr-Latn-RS"/>
              </w:rPr>
              <w:t>30</w:t>
            </w:r>
            <w:r>
              <w:rPr>
                <w:rFonts w:eastAsia="Calibri"/>
              </w:rPr>
              <w:t>,0</w:t>
            </w:r>
          </w:p>
        </w:tc>
        <w:tc>
          <w:tcPr>
            <w:tcW w:w="1431" w:type="dxa"/>
          </w:tcPr>
          <w:p w14:paraId="049E91CF" w14:textId="77777777" w:rsidR="00CA5006" w:rsidRDefault="00CA5006" w:rsidP="007B506E">
            <w:pPr>
              <w:jc w:val="center"/>
              <w:rPr>
                <w:rFonts w:eastAsia="Calibri"/>
              </w:rPr>
            </w:pPr>
          </w:p>
        </w:tc>
        <w:tc>
          <w:tcPr>
            <w:tcW w:w="1402" w:type="dxa"/>
          </w:tcPr>
          <w:p w14:paraId="524C5D22" w14:textId="77777777" w:rsidR="00CA5006" w:rsidRDefault="00CA5006" w:rsidP="007B506E">
            <w:pPr>
              <w:jc w:val="center"/>
              <w:rPr>
                <w:rFonts w:eastAsia="Calibri"/>
              </w:rPr>
            </w:pPr>
          </w:p>
        </w:tc>
      </w:tr>
      <w:tr w:rsidR="00CA5006" w14:paraId="662B93A7" w14:textId="77777777" w:rsidTr="007B506E">
        <w:tc>
          <w:tcPr>
            <w:tcW w:w="607" w:type="dxa"/>
          </w:tcPr>
          <w:p w14:paraId="7C98F32B" w14:textId="77777777" w:rsidR="00CA5006" w:rsidRDefault="00CA5006" w:rsidP="007B506E">
            <w:pPr>
              <w:jc w:val="center"/>
              <w:rPr>
                <w:rFonts w:eastAsia="Calibri"/>
              </w:rPr>
            </w:pPr>
            <w:r>
              <w:rPr>
                <w:rFonts w:eastAsia="Calibri"/>
              </w:rPr>
              <w:t>2.</w:t>
            </w:r>
          </w:p>
        </w:tc>
        <w:tc>
          <w:tcPr>
            <w:tcW w:w="3011" w:type="dxa"/>
          </w:tcPr>
          <w:p w14:paraId="12B5A8DE" w14:textId="77777777" w:rsidR="00CA5006" w:rsidRDefault="00CA5006" w:rsidP="007B506E">
            <w:pPr>
              <w:rPr>
                <w:rFonts w:eastAsia="Calibri"/>
              </w:rPr>
            </w:pPr>
            <w:proofErr w:type="spellStart"/>
            <w:r>
              <w:rPr>
                <w:rFonts w:eastAsia="Calibri"/>
              </w:rPr>
              <w:t>Набавка</w:t>
            </w:r>
            <w:proofErr w:type="spellEnd"/>
            <w:r>
              <w:rPr>
                <w:rFonts w:eastAsia="Calibri"/>
              </w:rPr>
              <w:t xml:space="preserve"> и </w:t>
            </w:r>
            <w:proofErr w:type="spellStart"/>
            <w:r>
              <w:rPr>
                <w:rFonts w:eastAsia="Calibri"/>
              </w:rPr>
              <w:t>уградња</w:t>
            </w:r>
            <w:proofErr w:type="spellEnd"/>
            <w:r>
              <w:rPr>
                <w:rFonts w:eastAsia="Calibri"/>
              </w:rPr>
              <w:t xml:space="preserve"> ПВЦ </w:t>
            </w:r>
            <w:proofErr w:type="spellStart"/>
            <w:r>
              <w:rPr>
                <w:rFonts w:eastAsia="Calibri"/>
              </w:rPr>
              <w:t>цеви</w:t>
            </w:r>
            <w:proofErr w:type="spellEnd"/>
          </w:p>
          <w:p w14:paraId="5E1C0405" w14:textId="77777777" w:rsidR="00CA5006" w:rsidRDefault="00CA5006" w:rsidP="007B506E">
            <w:pPr>
              <w:rPr>
                <w:rFonts w:eastAsia="Calibri"/>
              </w:rPr>
            </w:pPr>
            <w:r>
              <w:rPr>
                <w:rFonts w:eastAsia="Calibri"/>
              </w:rPr>
              <w:t xml:space="preserve"> Ø 140 </w:t>
            </w:r>
            <w:proofErr w:type="spellStart"/>
            <w:r>
              <w:rPr>
                <w:rFonts w:eastAsia="Calibri"/>
              </w:rPr>
              <w:t>мм</w:t>
            </w:r>
            <w:proofErr w:type="spellEnd"/>
          </w:p>
        </w:tc>
        <w:tc>
          <w:tcPr>
            <w:tcW w:w="720" w:type="dxa"/>
          </w:tcPr>
          <w:p w14:paraId="73D31692" w14:textId="77777777" w:rsidR="00CA5006" w:rsidRDefault="00CA5006" w:rsidP="007B506E">
            <w:pPr>
              <w:jc w:val="center"/>
              <w:rPr>
                <w:rFonts w:eastAsia="Calibri"/>
              </w:rPr>
            </w:pPr>
            <w:r>
              <w:rPr>
                <w:rFonts w:eastAsia="Calibri"/>
              </w:rPr>
              <w:t>м</w:t>
            </w:r>
          </w:p>
        </w:tc>
        <w:tc>
          <w:tcPr>
            <w:tcW w:w="1170" w:type="dxa"/>
          </w:tcPr>
          <w:p w14:paraId="0415C851" w14:textId="77777777" w:rsidR="00CA5006" w:rsidRDefault="00CA5006" w:rsidP="007B506E">
            <w:pPr>
              <w:jc w:val="center"/>
              <w:rPr>
                <w:rFonts w:eastAsia="Calibri"/>
              </w:rPr>
            </w:pPr>
            <w:r>
              <w:rPr>
                <w:rFonts w:eastAsia="Calibri"/>
              </w:rPr>
              <w:t>1</w:t>
            </w:r>
            <w:r>
              <w:rPr>
                <w:rFonts w:eastAsia="Calibri"/>
                <w:lang w:val="sr-Latn-RS"/>
              </w:rPr>
              <w:t>30</w:t>
            </w:r>
            <w:r>
              <w:rPr>
                <w:rFonts w:eastAsia="Calibri"/>
              </w:rPr>
              <w:t>,0</w:t>
            </w:r>
          </w:p>
        </w:tc>
        <w:tc>
          <w:tcPr>
            <w:tcW w:w="1431" w:type="dxa"/>
          </w:tcPr>
          <w:p w14:paraId="52B286D8" w14:textId="77777777" w:rsidR="00CA5006" w:rsidRDefault="00CA5006" w:rsidP="007B506E">
            <w:pPr>
              <w:jc w:val="center"/>
              <w:rPr>
                <w:rFonts w:eastAsia="Calibri"/>
              </w:rPr>
            </w:pPr>
          </w:p>
        </w:tc>
        <w:tc>
          <w:tcPr>
            <w:tcW w:w="1402" w:type="dxa"/>
          </w:tcPr>
          <w:p w14:paraId="25EBE7E2" w14:textId="77777777" w:rsidR="00CA5006" w:rsidRDefault="00CA5006" w:rsidP="007B506E">
            <w:pPr>
              <w:jc w:val="center"/>
              <w:rPr>
                <w:rFonts w:eastAsia="Calibri"/>
              </w:rPr>
            </w:pPr>
          </w:p>
        </w:tc>
      </w:tr>
      <w:tr w:rsidR="00CA5006" w14:paraId="45200B71" w14:textId="77777777" w:rsidTr="007B506E">
        <w:tc>
          <w:tcPr>
            <w:tcW w:w="607" w:type="dxa"/>
          </w:tcPr>
          <w:p w14:paraId="30CC639B" w14:textId="77777777" w:rsidR="00CA5006" w:rsidRDefault="00CA5006" w:rsidP="007B506E">
            <w:pPr>
              <w:jc w:val="center"/>
              <w:rPr>
                <w:rFonts w:eastAsia="Calibri"/>
              </w:rPr>
            </w:pPr>
            <w:r>
              <w:rPr>
                <w:rFonts w:eastAsia="Calibri"/>
              </w:rPr>
              <w:t>3.</w:t>
            </w:r>
          </w:p>
        </w:tc>
        <w:tc>
          <w:tcPr>
            <w:tcW w:w="3011" w:type="dxa"/>
          </w:tcPr>
          <w:p w14:paraId="2C160767" w14:textId="77777777" w:rsidR="00CA5006" w:rsidRDefault="00CA5006" w:rsidP="007B506E">
            <w:pPr>
              <w:rPr>
                <w:rFonts w:eastAsia="Calibri"/>
                <w:lang w:val="sr-Latn-RS"/>
              </w:rPr>
            </w:pPr>
            <w:proofErr w:type="spellStart"/>
            <w:r>
              <w:rPr>
                <w:rFonts w:eastAsia="Calibri"/>
              </w:rPr>
              <w:t>Дренажа</w:t>
            </w:r>
            <w:proofErr w:type="spellEnd"/>
            <w:r>
              <w:rPr>
                <w:rFonts w:eastAsia="Calibri"/>
              </w:rPr>
              <w:t xml:space="preserve"> </w:t>
            </w:r>
            <w:proofErr w:type="spellStart"/>
            <w:r>
              <w:rPr>
                <w:rFonts w:eastAsia="Calibri"/>
              </w:rPr>
              <w:t>бунара</w:t>
            </w:r>
            <w:proofErr w:type="spellEnd"/>
            <w:r>
              <w:rPr>
                <w:rFonts w:eastAsia="Calibri"/>
                <w:lang w:val="sr-Latn-RS"/>
              </w:rPr>
              <w:t xml:space="preserve"> - фракција II</w:t>
            </w:r>
          </w:p>
          <w:p w14:paraId="6426C8F1" w14:textId="77777777" w:rsidR="00CA5006" w:rsidRDefault="00CA5006" w:rsidP="007B506E">
            <w:pPr>
              <w:rPr>
                <w:rFonts w:eastAsia="Calibri"/>
                <w:lang w:val="sr-Latn-RS"/>
              </w:rPr>
            </w:pPr>
            <w:r>
              <w:rPr>
                <w:rFonts w:eastAsia="Calibri"/>
                <w:lang w:val="sr-Latn-RS"/>
              </w:rPr>
              <w:t>( 4 - 8 мм )</w:t>
            </w:r>
          </w:p>
        </w:tc>
        <w:tc>
          <w:tcPr>
            <w:tcW w:w="720" w:type="dxa"/>
          </w:tcPr>
          <w:p w14:paraId="3EF7AD2D" w14:textId="77777777" w:rsidR="00CA5006" w:rsidRDefault="00CA5006" w:rsidP="007B506E">
            <w:pPr>
              <w:jc w:val="center"/>
              <w:rPr>
                <w:rFonts w:eastAsia="Calibri"/>
              </w:rPr>
            </w:pPr>
            <w:r>
              <w:rPr>
                <w:rFonts w:eastAsia="Calibri"/>
              </w:rPr>
              <w:t>м</w:t>
            </w:r>
          </w:p>
        </w:tc>
        <w:tc>
          <w:tcPr>
            <w:tcW w:w="1170" w:type="dxa"/>
          </w:tcPr>
          <w:p w14:paraId="3EBB7934" w14:textId="77777777" w:rsidR="00CA5006" w:rsidRDefault="00CA5006" w:rsidP="007B506E">
            <w:pPr>
              <w:jc w:val="center"/>
              <w:rPr>
                <w:rFonts w:eastAsia="Calibri"/>
              </w:rPr>
            </w:pPr>
            <w:r>
              <w:rPr>
                <w:rFonts w:eastAsia="Calibri"/>
              </w:rPr>
              <w:t>1</w:t>
            </w:r>
            <w:r>
              <w:rPr>
                <w:rFonts w:eastAsia="Calibri"/>
                <w:lang w:val="sr-Latn-RS"/>
              </w:rPr>
              <w:t>30</w:t>
            </w:r>
            <w:r>
              <w:rPr>
                <w:rFonts w:eastAsia="Calibri"/>
              </w:rPr>
              <w:t>,0</w:t>
            </w:r>
          </w:p>
        </w:tc>
        <w:tc>
          <w:tcPr>
            <w:tcW w:w="1431" w:type="dxa"/>
          </w:tcPr>
          <w:p w14:paraId="3925A246" w14:textId="77777777" w:rsidR="00CA5006" w:rsidRDefault="00CA5006" w:rsidP="007B506E">
            <w:pPr>
              <w:jc w:val="center"/>
              <w:rPr>
                <w:rFonts w:eastAsia="Calibri"/>
              </w:rPr>
            </w:pPr>
          </w:p>
        </w:tc>
        <w:tc>
          <w:tcPr>
            <w:tcW w:w="1402" w:type="dxa"/>
          </w:tcPr>
          <w:p w14:paraId="73CF1DDC" w14:textId="77777777" w:rsidR="00CA5006" w:rsidRDefault="00CA5006" w:rsidP="007B506E">
            <w:pPr>
              <w:jc w:val="center"/>
              <w:rPr>
                <w:rFonts w:eastAsia="Calibri"/>
              </w:rPr>
            </w:pPr>
          </w:p>
          <w:p w14:paraId="6BB9773B" w14:textId="77777777" w:rsidR="00CA5006" w:rsidRDefault="00CA5006" w:rsidP="007B506E">
            <w:pPr>
              <w:jc w:val="center"/>
              <w:rPr>
                <w:rFonts w:eastAsia="Calibri"/>
              </w:rPr>
            </w:pPr>
          </w:p>
        </w:tc>
      </w:tr>
      <w:tr w:rsidR="00CA5006" w14:paraId="5C801560" w14:textId="77777777" w:rsidTr="007B506E">
        <w:tc>
          <w:tcPr>
            <w:tcW w:w="607" w:type="dxa"/>
          </w:tcPr>
          <w:p w14:paraId="7963D560" w14:textId="77777777" w:rsidR="00CA5006" w:rsidRDefault="00CA5006" w:rsidP="007B506E">
            <w:pPr>
              <w:jc w:val="center"/>
              <w:rPr>
                <w:rFonts w:eastAsia="Calibri"/>
              </w:rPr>
            </w:pPr>
            <w:r>
              <w:rPr>
                <w:rFonts w:eastAsia="Calibri"/>
              </w:rPr>
              <w:t>4.</w:t>
            </w:r>
          </w:p>
        </w:tc>
        <w:tc>
          <w:tcPr>
            <w:tcW w:w="3011" w:type="dxa"/>
          </w:tcPr>
          <w:p w14:paraId="05FDB03A" w14:textId="77777777" w:rsidR="00CA5006" w:rsidRDefault="00CA5006" w:rsidP="007B506E">
            <w:pPr>
              <w:rPr>
                <w:rFonts w:eastAsia="Calibri"/>
              </w:rPr>
            </w:pPr>
            <w:proofErr w:type="spellStart"/>
            <w:r>
              <w:rPr>
                <w:rFonts w:eastAsia="Calibri"/>
              </w:rPr>
              <w:t>Испирање</w:t>
            </w:r>
            <w:proofErr w:type="spellEnd"/>
            <w:r>
              <w:rPr>
                <w:rFonts w:eastAsia="Calibri"/>
              </w:rPr>
              <w:t xml:space="preserve"> </w:t>
            </w:r>
            <w:proofErr w:type="gramStart"/>
            <w:r>
              <w:rPr>
                <w:rFonts w:eastAsia="Calibri"/>
                <w:lang w:val="sr-Latn-RS"/>
              </w:rPr>
              <w:t>( разрада</w:t>
            </w:r>
            <w:proofErr w:type="gramEnd"/>
            <w:r>
              <w:rPr>
                <w:rFonts w:eastAsia="Calibri"/>
                <w:lang w:val="sr-Latn-RS"/>
              </w:rPr>
              <w:t xml:space="preserve"> ) </w:t>
            </w:r>
            <w:proofErr w:type="spellStart"/>
            <w:r>
              <w:rPr>
                <w:rFonts w:eastAsia="Calibri"/>
              </w:rPr>
              <w:t>бунара</w:t>
            </w:r>
            <w:proofErr w:type="spellEnd"/>
          </w:p>
        </w:tc>
        <w:tc>
          <w:tcPr>
            <w:tcW w:w="720" w:type="dxa"/>
          </w:tcPr>
          <w:p w14:paraId="705E475B" w14:textId="77777777" w:rsidR="00CA5006" w:rsidRDefault="00CA5006" w:rsidP="007B506E">
            <w:pPr>
              <w:jc w:val="center"/>
              <w:rPr>
                <w:rFonts w:eastAsia="Calibri"/>
              </w:rPr>
            </w:pPr>
            <w:proofErr w:type="spellStart"/>
            <w:r>
              <w:rPr>
                <w:rFonts w:eastAsia="Calibri"/>
              </w:rPr>
              <w:t>час</w:t>
            </w:r>
            <w:proofErr w:type="spellEnd"/>
          </w:p>
        </w:tc>
        <w:tc>
          <w:tcPr>
            <w:tcW w:w="1170" w:type="dxa"/>
          </w:tcPr>
          <w:p w14:paraId="6BE4674A" w14:textId="77777777" w:rsidR="00CA5006" w:rsidRDefault="00CA5006" w:rsidP="007B506E">
            <w:pPr>
              <w:jc w:val="center"/>
              <w:rPr>
                <w:rFonts w:eastAsia="Calibri"/>
                <w:lang w:val="sr-Latn-RS"/>
              </w:rPr>
            </w:pPr>
            <w:r>
              <w:rPr>
                <w:rFonts w:eastAsia="Calibri"/>
                <w:lang w:val="sr-Latn-RS"/>
              </w:rPr>
              <w:t>24</w:t>
            </w:r>
          </w:p>
        </w:tc>
        <w:tc>
          <w:tcPr>
            <w:tcW w:w="1431" w:type="dxa"/>
          </w:tcPr>
          <w:p w14:paraId="345B7E31" w14:textId="77777777" w:rsidR="00CA5006" w:rsidRDefault="00CA5006" w:rsidP="007B506E">
            <w:pPr>
              <w:jc w:val="center"/>
              <w:rPr>
                <w:rFonts w:eastAsia="Calibri"/>
              </w:rPr>
            </w:pPr>
          </w:p>
        </w:tc>
        <w:tc>
          <w:tcPr>
            <w:tcW w:w="1402" w:type="dxa"/>
          </w:tcPr>
          <w:p w14:paraId="3504DE77" w14:textId="77777777" w:rsidR="00CA5006" w:rsidRDefault="00CA5006" w:rsidP="007B506E">
            <w:pPr>
              <w:jc w:val="center"/>
              <w:rPr>
                <w:rFonts w:eastAsia="Calibri"/>
              </w:rPr>
            </w:pPr>
          </w:p>
          <w:p w14:paraId="16D74BB5" w14:textId="77777777" w:rsidR="00CA5006" w:rsidRDefault="00CA5006" w:rsidP="007B506E">
            <w:pPr>
              <w:jc w:val="center"/>
              <w:rPr>
                <w:rFonts w:eastAsia="Calibri"/>
              </w:rPr>
            </w:pPr>
          </w:p>
        </w:tc>
      </w:tr>
      <w:tr w:rsidR="00CA5006" w14:paraId="4D3123B2" w14:textId="77777777" w:rsidTr="007B506E">
        <w:tc>
          <w:tcPr>
            <w:tcW w:w="6939" w:type="dxa"/>
            <w:gridSpan w:val="5"/>
          </w:tcPr>
          <w:p w14:paraId="38C0EDAD" w14:textId="77777777" w:rsidR="00CA5006" w:rsidRDefault="00CA5006" w:rsidP="007B506E">
            <w:pPr>
              <w:jc w:val="center"/>
              <w:rPr>
                <w:rFonts w:eastAsia="Calibri"/>
                <w:b/>
              </w:rPr>
            </w:pPr>
          </w:p>
          <w:p w14:paraId="5C6ACB9B" w14:textId="77777777" w:rsidR="00CA5006" w:rsidRDefault="00CA5006" w:rsidP="007B506E">
            <w:pPr>
              <w:jc w:val="center"/>
              <w:rPr>
                <w:rFonts w:eastAsia="Calibri"/>
                <w:b/>
              </w:rPr>
            </w:pPr>
            <w:r>
              <w:rPr>
                <w:rFonts w:eastAsia="Calibri"/>
                <w:b/>
              </w:rPr>
              <w:t xml:space="preserve">                              </w:t>
            </w:r>
            <w:proofErr w:type="gramStart"/>
            <w:r>
              <w:rPr>
                <w:rFonts w:eastAsia="Calibri"/>
                <w:b/>
              </w:rPr>
              <w:t>УКУПНО :</w:t>
            </w:r>
            <w:proofErr w:type="gramEnd"/>
            <w:r>
              <w:rPr>
                <w:rFonts w:eastAsia="Calibri"/>
                <w:b/>
              </w:rPr>
              <w:t xml:space="preserve">   РСД   </w:t>
            </w:r>
            <w:proofErr w:type="gramStart"/>
            <w:r>
              <w:rPr>
                <w:rFonts w:eastAsia="Calibri"/>
                <w:b/>
              </w:rPr>
              <w:t xml:space="preserve">   (</w:t>
            </w:r>
            <w:proofErr w:type="gramEnd"/>
            <w:r>
              <w:rPr>
                <w:rFonts w:eastAsia="Calibri"/>
                <w:b/>
              </w:rPr>
              <w:t xml:space="preserve"> </w:t>
            </w:r>
            <w:proofErr w:type="spellStart"/>
            <w:r>
              <w:rPr>
                <w:rFonts w:eastAsia="Calibri"/>
                <w:b/>
              </w:rPr>
              <w:t>без</w:t>
            </w:r>
            <w:proofErr w:type="spellEnd"/>
            <w:r>
              <w:rPr>
                <w:rFonts w:eastAsia="Calibri"/>
                <w:b/>
              </w:rPr>
              <w:t xml:space="preserve"> </w:t>
            </w:r>
            <w:proofErr w:type="spellStart"/>
            <w:r>
              <w:rPr>
                <w:rFonts w:eastAsia="Calibri"/>
                <w:b/>
              </w:rPr>
              <w:t>обрачунатог</w:t>
            </w:r>
            <w:proofErr w:type="spellEnd"/>
            <w:r>
              <w:rPr>
                <w:rFonts w:eastAsia="Calibri"/>
                <w:b/>
              </w:rPr>
              <w:t xml:space="preserve"> ПДВ-</w:t>
            </w:r>
            <w:proofErr w:type="gramStart"/>
            <w:r>
              <w:rPr>
                <w:rFonts w:eastAsia="Calibri"/>
                <w:b/>
              </w:rPr>
              <w:t>а )</w:t>
            </w:r>
            <w:proofErr w:type="gramEnd"/>
          </w:p>
        </w:tc>
        <w:tc>
          <w:tcPr>
            <w:tcW w:w="1402" w:type="dxa"/>
          </w:tcPr>
          <w:p w14:paraId="0811D746" w14:textId="77777777" w:rsidR="00CA5006" w:rsidRDefault="00CA5006" w:rsidP="007B506E">
            <w:pPr>
              <w:jc w:val="center"/>
              <w:rPr>
                <w:rFonts w:eastAsia="Calibri"/>
              </w:rPr>
            </w:pPr>
          </w:p>
          <w:p w14:paraId="2F7C435D" w14:textId="77777777" w:rsidR="00CA5006" w:rsidRDefault="00CA5006" w:rsidP="007B506E">
            <w:pPr>
              <w:jc w:val="center"/>
              <w:rPr>
                <w:rFonts w:eastAsia="Calibri"/>
              </w:rPr>
            </w:pPr>
          </w:p>
        </w:tc>
      </w:tr>
      <w:tr w:rsidR="00CA5006" w14:paraId="297A3414" w14:textId="77777777" w:rsidTr="007B506E">
        <w:tc>
          <w:tcPr>
            <w:tcW w:w="6939" w:type="dxa"/>
            <w:gridSpan w:val="5"/>
          </w:tcPr>
          <w:p w14:paraId="7133467E" w14:textId="77777777" w:rsidR="00CA5006" w:rsidRDefault="00CA5006" w:rsidP="007B506E">
            <w:pPr>
              <w:jc w:val="center"/>
              <w:rPr>
                <w:rFonts w:eastAsia="Calibri"/>
                <w:b/>
              </w:rPr>
            </w:pPr>
          </w:p>
          <w:p w14:paraId="57244004" w14:textId="77777777" w:rsidR="00CA5006" w:rsidRDefault="00CA5006" w:rsidP="007B506E">
            <w:pPr>
              <w:jc w:val="center"/>
              <w:rPr>
                <w:rFonts w:eastAsia="Calibri"/>
                <w:b/>
              </w:rPr>
            </w:pPr>
            <w:r>
              <w:rPr>
                <w:rFonts w:eastAsia="Calibri"/>
                <w:b/>
              </w:rPr>
              <w:t xml:space="preserve">                                 </w:t>
            </w:r>
            <w:proofErr w:type="gramStart"/>
            <w:r>
              <w:rPr>
                <w:rFonts w:eastAsia="Calibri"/>
                <w:b/>
              </w:rPr>
              <w:t>УКУПНО  :</w:t>
            </w:r>
            <w:proofErr w:type="gramEnd"/>
            <w:r>
              <w:rPr>
                <w:rFonts w:eastAsia="Calibri"/>
                <w:b/>
              </w:rPr>
              <w:t xml:space="preserve"> РСД    </w:t>
            </w:r>
            <w:proofErr w:type="gramStart"/>
            <w:r>
              <w:rPr>
                <w:rFonts w:eastAsia="Calibri"/>
                <w:b/>
              </w:rPr>
              <w:t xml:space="preserve">   (</w:t>
            </w:r>
            <w:proofErr w:type="gramEnd"/>
            <w:r>
              <w:rPr>
                <w:rFonts w:eastAsia="Calibri"/>
                <w:b/>
              </w:rPr>
              <w:t xml:space="preserve"> </w:t>
            </w:r>
            <w:proofErr w:type="spellStart"/>
            <w:r>
              <w:rPr>
                <w:rFonts w:eastAsia="Calibri"/>
                <w:b/>
              </w:rPr>
              <w:t>са</w:t>
            </w:r>
            <w:proofErr w:type="spellEnd"/>
            <w:r>
              <w:rPr>
                <w:rFonts w:eastAsia="Calibri"/>
                <w:b/>
              </w:rPr>
              <w:t xml:space="preserve"> </w:t>
            </w:r>
            <w:proofErr w:type="spellStart"/>
            <w:r>
              <w:rPr>
                <w:rFonts w:eastAsia="Calibri"/>
                <w:b/>
              </w:rPr>
              <w:t>обрачунатим</w:t>
            </w:r>
            <w:proofErr w:type="spellEnd"/>
            <w:r>
              <w:rPr>
                <w:rFonts w:eastAsia="Calibri"/>
                <w:b/>
              </w:rPr>
              <w:t xml:space="preserve"> ПДВ-</w:t>
            </w:r>
            <w:proofErr w:type="spellStart"/>
            <w:proofErr w:type="gramStart"/>
            <w:r>
              <w:rPr>
                <w:rFonts w:eastAsia="Calibri"/>
                <w:b/>
              </w:rPr>
              <w:t>ом</w:t>
            </w:r>
            <w:proofErr w:type="spellEnd"/>
            <w:r>
              <w:rPr>
                <w:rFonts w:eastAsia="Calibri"/>
                <w:b/>
              </w:rPr>
              <w:t xml:space="preserve"> )</w:t>
            </w:r>
            <w:proofErr w:type="gramEnd"/>
          </w:p>
        </w:tc>
        <w:tc>
          <w:tcPr>
            <w:tcW w:w="1402" w:type="dxa"/>
          </w:tcPr>
          <w:p w14:paraId="24B8B731" w14:textId="77777777" w:rsidR="00CA5006" w:rsidRDefault="00CA5006" w:rsidP="007B506E">
            <w:pPr>
              <w:jc w:val="center"/>
              <w:rPr>
                <w:rFonts w:eastAsia="Calibri"/>
              </w:rPr>
            </w:pPr>
          </w:p>
          <w:p w14:paraId="5D588F31" w14:textId="77777777" w:rsidR="00CA5006" w:rsidRDefault="00CA5006" w:rsidP="007B506E">
            <w:pPr>
              <w:jc w:val="center"/>
              <w:rPr>
                <w:rFonts w:eastAsia="Calibri"/>
              </w:rPr>
            </w:pPr>
          </w:p>
        </w:tc>
      </w:tr>
    </w:tbl>
    <w:p w14:paraId="6C784414"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008C52CB"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1460A946"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3C260187" w14:textId="77777777" w:rsidR="00D311A0" w:rsidRDefault="00D311A0" w:rsidP="00D311A0">
      <w:pPr>
        <w:rPr>
          <w:lang w:val="sr-Cyrl-RS"/>
        </w:rPr>
      </w:pPr>
      <w:r>
        <w:rPr>
          <w:lang w:val="sr-Cyrl-RS"/>
        </w:rPr>
        <w:t>У цену радова је урачунато и пробно црпљење бунара по извршеној разради бунара и достављање извештаја.</w:t>
      </w:r>
    </w:p>
    <w:p w14:paraId="567B717E" w14:textId="1915673F" w:rsidR="008D6A2B" w:rsidRDefault="00D311A0" w:rsidP="00D311A0">
      <w:pPr>
        <w:tabs>
          <w:tab w:val="left" w:pos="4215"/>
        </w:tabs>
        <w:suppressAutoHyphens/>
        <w:spacing w:after="0" w:line="360" w:lineRule="auto"/>
        <w:jc w:val="both"/>
        <w:rPr>
          <w:rFonts w:eastAsia="TimesNewRomanPSMT"/>
          <w:b/>
          <w:sz w:val="18"/>
          <w:szCs w:val="18"/>
          <w:u w:val="single"/>
          <w:lang w:val="ru-RU" w:eastAsia="ar-SA"/>
        </w:rPr>
      </w:pPr>
      <w:r>
        <w:rPr>
          <w:lang w:val="sr-Cyrl-RS"/>
        </w:rPr>
        <w:t>Напомена: У тренутку закључивања уговора понуђач је дужан да достави меницу и целокупну пратећу документацију</w:t>
      </w:r>
    </w:p>
    <w:p w14:paraId="052D508C"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19E04678" w14:textId="77777777" w:rsidR="00D311A0" w:rsidRDefault="00D311A0" w:rsidP="00D311A0">
      <w:pPr>
        <w:rPr>
          <w:lang w:val="sr-Cyrl-RS"/>
        </w:rPr>
      </w:pPr>
    </w:p>
    <w:p w14:paraId="79AF738D" w14:textId="77777777" w:rsidR="00D311A0" w:rsidRDefault="00D311A0" w:rsidP="00D311A0">
      <w:pPr>
        <w:rPr>
          <w:lang w:val="sr-Cyrl-RS"/>
        </w:rPr>
      </w:pPr>
    </w:p>
    <w:p w14:paraId="66EEF0E5" w14:textId="77777777" w:rsidR="00D311A0" w:rsidRDefault="00D311A0" w:rsidP="00D311A0">
      <w:pPr>
        <w:rPr>
          <w:lang w:val="sr-Cyrl-RS"/>
        </w:rPr>
      </w:pPr>
    </w:p>
    <w:p w14:paraId="47009530" w14:textId="77777777" w:rsidR="00D311A0" w:rsidRPr="004E4489" w:rsidRDefault="00D311A0" w:rsidP="00D311A0">
      <w:pPr>
        <w:rPr>
          <w:lang w:val="sr-Cyrl-RS"/>
        </w:rPr>
      </w:pPr>
    </w:p>
    <w:tbl>
      <w:tblPr>
        <w:tblStyle w:val="TableGrid"/>
        <w:tblW w:w="0" w:type="auto"/>
        <w:tblLook w:val="04A0" w:firstRow="1" w:lastRow="0" w:firstColumn="1" w:lastColumn="0" w:noHBand="0" w:noVBand="1"/>
      </w:tblPr>
      <w:tblGrid>
        <w:gridCol w:w="9062"/>
      </w:tblGrid>
      <w:tr w:rsidR="00D311A0" w14:paraId="21D18EC4"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4BFC1C2C" w14:textId="77777777" w:rsidR="00D311A0" w:rsidRDefault="00D311A0" w:rsidP="007B506E">
            <w:pPr>
              <w:rPr>
                <w:lang w:val="sr-Cyrl-CS"/>
              </w:rPr>
            </w:pPr>
            <w:r>
              <w:rPr>
                <w:lang w:val="sr-Cyrl-CS"/>
              </w:rPr>
              <w:lastRenderedPageBreak/>
              <w:t>Понуђач мора да испуни следеће услове:</w:t>
            </w:r>
          </w:p>
        </w:tc>
      </w:tr>
      <w:tr w:rsidR="00D311A0" w14:paraId="6F121A84"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7F5EB351" w14:textId="77777777" w:rsidR="00D311A0" w:rsidRDefault="00D311A0" w:rsidP="007B506E">
            <w:pPr>
              <w:jc w:val="center"/>
              <w:rPr>
                <w:lang w:val="sr-Cyrl-CS"/>
              </w:rPr>
            </w:pPr>
            <w:r>
              <w:rPr>
                <w:lang w:val="sr-Cyrl-CS"/>
              </w:rPr>
              <w:t>3.1. Списак изведених радова</w:t>
            </w:r>
          </w:p>
        </w:tc>
      </w:tr>
      <w:tr w:rsidR="00D311A0" w14:paraId="4A8CF3DE" w14:textId="77777777" w:rsidTr="007B506E">
        <w:trPr>
          <w:trHeight w:val="770"/>
        </w:trPr>
        <w:tc>
          <w:tcPr>
            <w:tcW w:w="928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4902FF8" w14:textId="77777777" w:rsidR="00D311A0" w:rsidRDefault="00D311A0" w:rsidP="007B506E">
            <w:pPr>
              <w:rPr>
                <w:lang w:val="sr-Cyrl-CS"/>
              </w:rPr>
            </w:pPr>
            <w:r>
              <w:rPr>
                <w:lang w:val="sr-Cyrl-CS"/>
              </w:rPr>
              <w:t>Услов:Понуђач мора да докаже да је у периоду од највише пет последњих година пре истека рока за подношење понуда, извео радове на изградњи минимум 3 бунара мин дубине 100 метара</w:t>
            </w:r>
          </w:p>
        </w:tc>
      </w:tr>
      <w:tr w:rsidR="00D311A0" w14:paraId="6951640D"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1C745D06" w14:textId="77777777" w:rsidR="00D311A0" w:rsidRDefault="00D311A0" w:rsidP="007B506E">
            <w:pPr>
              <w:rPr>
                <w:lang w:val="sr-Cyrl-CS"/>
              </w:rPr>
            </w:pPr>
            <w:r>
              <w:rPr>
                <w:lang w:val="sr-Cyrl-CS"/>
              </w:rPr>
              <w:t>Доказ:</w:t>
            </w:r>
          </w:p>
          <w:p w14:paraId="37216CB2" w14:textId="77777777" w:rsidR="00D311A0" w:rsidRDefault="00D311A0" w:rsidP="007B506E">
            <w:pPr>
              <w:rPr>
                <w:lang w:val="sr-Cyrl-CS"/>
              </w:rPr>
            </w:pPr>
            <w:r>
              <w:rPr>
                <w:lang w:val="sr-Cyrl-CS"/>
              </w:rPr>
              <w:t>Овај критеријум доказује се достављањем:</w:t>
            </w:r>
          </w:p>
          <w:p w14:paraId="1853C760" w14:textId="77777777" w:rsidR="00D311A0" w:rsidRDefault="00D311A0" w:rsidP="007B506E">
            <w:pPr>
              <w:rPr>
                <w:lang w:val="sr-Cyrl-CS"/>
              </w:rPr>
            </w:pPr>
            <w:r>
              <w:rPr>
                <w:lang w:val="sr-Cyrl-CS"/>
              </w:rPr>
              <w:t xml:space="preserve">1. Потписане потврде наручилаца или крајњег корисника о раније реализованим уговорима. </w:t>
            </w:r>
          </w:p>
          <w:p w14:paraId="61147821" w14:textId="77777777" w:rsidR="00D311A0" w:rsidRDefault="00D311A0" w:rsidP="007B506E">
            <w:pPr>
              <w:rPr>
                <w:lang w:val="sr-Cyrl-CS"/>
              </w:rPr>
            </w:pPr>
            <w:r>
              <w:rPr>
                <w:lang w:val="sr-Cyrl-CS"/>
              </w:rPr>
              <w:t>2. Фотокопије Уговора на које се потврда односи.</w:t>
            </w:r>
          </w:p>
        </w:tc>
      </w:tr>
      <w:tr w:rsidR="00D311A0" w14:paraId="076EB001"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72782D4C" w14:textId="77777777" w:rsidR="00D311A0" w:rsidRDefault="00D311A0" w:rsidP="007B506E">
            <w:pPr>
              <w:jc w:val="center"/>
              <w:rPr>
                <w:lang w:val="sr-Cyrl-CS"/>
              </w:rPr>
            </w:pPr>
            <w:r>
              <w:rPr>
                <w:lang w:val="sr-Cyrl-CS"/>
              </w:rPr>
              <w:t>3.2. Техничка лица или тела - извођење радова</w:t>
            </w:r>
          </w:p>
        </w:tc>
      </w:tr>
      <w:tr w:rsidR="00D311A0" w14:paraId="2A4FD8FE" w14:textId="77777777" w:rsidTr="007B506E">
        <w:tc>
          <w:tcPr>
            <w:tcW w:w="928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C62BF59" w14:textId="77777777" w:rsidR="00D311A0" w:rsidRDefault="00D311A0" w:rsidP="007B506E">
            <w:pPr>
              <w:rPr>
                <w:lang w:val="sr-Cyrl-CS"/>
              </w:rPr>
            </w:pPr>
            <w:r>
              <w:rPr>
                <w:lang w:val="sr-Cyrl-CS"/>
              </w:rPr>
              <w:t xml:space="preserve">Услов:да понуђач располаже кадровским капацитетом и то: </w:t>
            </w:r>
          </w:p>
          <w:p w14:paraId="3353A0E2" w14:textId="0981105B" w:rsidR="00D311A0" w:rsidRDefault="00D311A0" w:rsidP="007B506E">
            <w:pPr>
              <w:rPr>
                <w:lang w:val="sr-Cyrl-CS"/>
              </w:rPr>
            </w:pPr>
            <w:r>
              <w:rPr>
                <w:lang w:val="sr-Cyrl-CS"/>
              </w:rPr>
              <w:t>-</w:t>
            </w:r>
            <w:r>
              <w:rPr>
                <w:lang w:val="sr-Cyrl-CS"/>
              </w:rPr>
              <w:tab/>
              <w:t>минимум 3 радно ангажована лица на извршењу предметне  набавке</w:t>
            </w:r>
          </w:p>
        </w:tc>
      </w:tr>
      <w:tr w:rsidR="00D311A0" w14:paraId="36D1589E"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54444869" w14:textId="77777777" w:rsidR="00D311A0" w:rsidRDefault="00D311A0" w:rsidP="007B506E">
            <w:pPr>
              <w:rPr>
                <w:lang w:val="sr-Cyrl-CS"/>
              </w:rPr>
            </w:pPr>
            <w:r>
              <w:rPr>
                <w:lang w:val="sr-Cyrl-CS"/>
              </w:rPr>
              <w:t>Доказ:</w:t>
            </w:r>
          </w:p>
          <w:p w14:paraId="5A9AD091" w14:textId="77777777" w:rsidR="00D311A0" w:rsidRDefault="00D311A0" w:rsidP="007B506E">
            <w:pPr>
              <w:rPr>
                <w:lang w:val="sr-Cyrl-CS"/>
              </w:rPr>
            </w:pPr>
            <w:r>
              <w:rPr>
                <w:lang w:val="sr-Cyrl-CS"/>
              </w:rPr>
              <w:t>б) доказ о радном статусу: за извршиоце који су код понуђача запослени – фотокопију уговора о раду,</w:t>
            </w:r>
          </w:p>
          <w:p w14:paraId="00401E26" w14:textId="77777777" w:rsidR="00D311A0" w:rsidRDefault="00D311A0" w:rsidP="007B506E">
            <w:pPr>
              <w:rPr>
                <w:lang w:val="sr-Cyrl-CS"/>
              </w:rPr>
            </w:pPr>
            <w:r>
              <w:rPr>
                <w:lang w:val="sr-Cyrl-CS"/>
              </w:rPr>
              <w:t>в) доказ о радном ангажовању: за извршиоце који нису запослени код понуђача: уговор–фотокопија уговора о делу / уговора о обављању привремених и повремених послова или другог уговора о радном ангажовању.</w:t>
            </w:r>
          </w:p>
        </w:tc>
      </w:tr>
      <w:tr w:rsidR="00D311A0" w14:paraId="246A7F55" w14:textId="77777777" w:rsidTr="007B506E">
        <w:tc>
          <w:tcPr>
            <w:tcW w:w="9288" w:type="dxa"/>
            <w:tcBorders>
              <w:top w:val="single" w:sz="4" w:space="0" w:color="auto"/>
              <w:left w:val="single" w:sz="4" w:space="0" w:color="auto"/>
              <w:bottom w:val="single" w:sz="4" w:space="0" w:color="auto"/>
              <w:right w:val="single" w:sz="4" w:space="0" w:color="auto"/>
            </w:tcBorders>
            <w:hideMark/>
          </w:tcPr>
          <w:p w14:paraId="184183D0" w14:textId="77777777" w:rsidR="00D311A0" w:rsidRDefault="00D311A0" w:rsidP="007B506E">
            <w:pPr>
              <w:jc w:val="center"/>
              <w:rPr>
                <w:lang w:val="sr-Cyrl-CS"/>
              </w:rPr>
            </w:pPr>
            <w:r>
              <w:rPr>
                <w:lang w:val="sr-Cyrl-CS"/>
              </w:rPr>
              <w:t>3.3. Алати, погонска или техничка опрема</w:t>
            </w:r>
          </w:p>
        </w:tc>
      </w:tr>
      <w:tr w:rsidR="00D311A0" w14:paraId="13AE32F1" w14:textId="77777777" w:rsidTr="007B506E">
        <w:trPr>
          <w:trHeight w:val="554"/>
        </w:trPr>
        <w:tc>
          <w:tcPr>
            <w:tcW w:w="92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A39F45" w14:textId="77777777" w:rsidR="00D311A0" w:rsidRDefault="00D311A0" w:rsidP="007B506E">
            <w:pPr>
              <w:rPr>
                <w:lang w:val="sr-Cyrl-CS"/>
              </w:rPr>
            </w:pPr>
            <w:r>
              <w:rPr>
                <w:lang w:val="sr-Cyrl-CS"/>
              </w:rPr>
              <w:t xml:space="preserve">Услов:да понуђач располаже техничким капацитетом и то: </w:t>
            </w:r>
          </w:p>
          <w:p w14:paraId="3421E72B" w14:textId="77777777" w:rsidR="00D311A0" w:rsidRDefault="00D311A0" w:rsidP="007B506E">
            <w:pPr>
              <w:rPr>
                <w:lang w:val="sr-Cyrl-CS"/>
              </w:rPr>
            </w:pPr>
            <w:r>
              <w:rPr>
                <w:lang w:val="sr-Cyrl-CS"/>
              </w:rPr>
              <w:t>-</w:t>
            </w:r>
            <w:r>
              <w:rPr>
                <w:lang w:val="sr-Cyrl-CS"/>
              </w:rPr>
              <w:tab/>
              <w:t>минимум  1  самоходном бушачком гарнитуром</w:t>
            </w:r>
          </w:p>
        </w:tc>
      </w:tr>
      <w:tr w:rsidR="00D311A0" w14:paraId="3510BFA5" w14:textId="77777777" w:rsidTr="007B506E">
        <w:trPr>
          <w:trHeight w:val="554"/>
        </w:trPr>
        <w:tc>
          <w:tcPr>
            <w:tcW w:w="9288" w:type="dxa"/>
            <w:tcBorders>
              <w:top w:val="single" w:sz="4" w:space="0" w:color="auto"/>
              <w:left w:val="single" w:sz="4" w:space="0" w:color="auto"/>
              <w:bottom w:val="single" w:sz="4" w:space="0" w:color="auto"/>
              <w:right w:val="single" w:sz="4" w:space="0" w:color="auto"/>
            </w:tcBorders>
            <w:hideMark/>
          </w:tcPr>
          <w:p w14:paraId="1CE5049F" w14:textId="77777777" w:rsidR="00D311A0" w:rsidRDefault="00D311A0" w:rsidP="007B506E">
            <w:pPr>
              <w:rPr>
                <w:lang w:val="sr-Cyrl-CS"/>
              </w:rPr>
            </w:pPr>
            <w:r>
              <w:rPr>
                <w:lang w:val="sr-Cyrl-CS"/>
              </w:rPr>
              <w:t xml:space="preserve">Доказ:Понуђач треба да достави: </w:t>
            </w:r>
          </w:p>
          <w:p w14:paraId="18EEFCAA" w14:textId="0DA74FE8" w:rsidR="00D311A0" w:rsidRDefault="00D311A0" w:rsidP="007B506E">
            <w:pPr>
              <w:rPr>
                <w:lang w:val="sr-Cyrl-CS"/>
              </w:rPr>
            </w:pPr>
            <w:r>
              <w:rPr>
                <w:lang w:val="sr-Cyrl-CS"/>
              </w:rPr>
              <w:t>1) пописна листа са датумом 31.12.202</w:t>
            </w:r>
            <w:r w:rsidR="004A078C">
              <w:rPr>
                <w:lang w:val="sr-Cyrl-CS"/>
              </w:rPr>
              <w:t>5</w:t>
            </w:r>
            <w:r>
              <w:rPr>
                <w:lang w:val="sr-Cyrl-CS"/>
              </w:rPr>
              <w:t>. године, потписана од стране овлашћеног лица понуђача и оверена печатом понуђача или аналитичка картица основних средстава потписана од стране овлашћеног лица понуђача и оверена печатом понуђача;</w:t>
            </w:r>
          </w:p>
          <w:p w14:paraId="235FC260" w14:textId="3846092E" w:rsidR="00D311A0" w:rsidRDefault="00D311A0" w:rsidP="007B506E">
            <w:pPr>
              <w:rPr>
                <w:lang w:val="sr-Cyrl-CS"/>
              </w:rPr>
            </w:pPr>
            <w:r>
              <w:rPr>
                <w:lang w:val="sr-Cyrl-CS"/>
              </w:rPr>
              <w:t>2) рачун и отпремница за средства набављена од 1.1.202</w:t>
            </w:r>
            <w:r w:rsidR="004A078C">
              <w:rPr>
                <w:lang w:val="sr-Cyrl-CS"/>
              </w:rPr>
              <w:t>6</w:t>
            </w:r>
            <w:r>
              <w:rPr>
                <w:lang w:val="sr-Cyrl-CS"/>
              </w:rPr>
              <w:t>. године;</w:t>
            </w:r>
          </w:p>
          <w:p w14:paraId="2BB0B4B1" w14:textId="79B6CECE" w:rsidR="00D311A0" w:rsidRDefault="00D311A0" w:rsidP="007B506E">
            <w:pPr>
              <w:rPr>
                <w:lang w:val="sr-Cyrl-CS"/>
              </w:rPr>
            </w:pPr>
            <w:r>
              <w:rPr>
                <w:lang w:val="sr-Cyrl-CS"/>
              </w:rPr>
              <w:t>3) уговор о закупу, који у прилогу мора имати пописну листу закуподавца или аналитичку картицу или рачун и отпремницу уколико је средство набављено од стране закуподавца након 1.1.202</w:t>
            </w:r>
            <w:r w:rsidR="004A078C">
              <w:rPr>
                <w:lang w:val="sr-Cyrl-CS"/>
              </w:rPr>
              <w:t>6</w:t>
            </w:r>
            <w:r>
              <w:rPr>
                <w:lang w:val="sr-Cyrl-CS"/>
              </w:rPr>
              <w:t>. године;</w:t>
            </w:r>
          </w:p>
        </w:tc>
      </w:tr>
    </w:tbl>
    <w:p w14:paraId="2846F804" w14:textId="77777777" w:rsidR="008D6A2B" w:rsidRDefault="008D6A2B" w:rsidP="00C51FE5">
      <w:pPr>
        <w:tabs>
          <w:tab w:val="left" w:pos="4215"/>
        </w:tabs>
        <w:suppressAutoHyphens/>
        <w:spacing w:after="0" w:line="360" w:lineRule="auto"/>
        <w:jc w:val="both"/>
        <w:rPr>
          <w:rFonts w:eastAsia="TimesNewRomanPSMT"/>
          <w:b/>
          <w:sz w:val="18"/>
          <w:szCs w:val="18"/>
          <w:u w:val="single"/>
          <w:lang w:val="ru-RU" w:eastAsia="ar-SA"/>
        </w:rPr>
      </w:pPr>
    </w:p>
    <w:p w14:paraId="34C32DB7" w14:textId="77777777" w:rsidR="00C1755A" w:rsidRPr="008D6A2B" w:rsidRDefault="00C1755A" w:rsidP="00C51FE5">
      <w:pPr>
        <w:tabs>
          <w:tab w:val="left" w:pos="4215"/>
        </w:tabs>
        <w:suppressAutoHyphens/>
        <w:spacing w:after="0" w:line="360" w:lineRule="auto"/>
        <w:jc w:val="both"/>
        <w:rPr>
          <w:rFonts w:ascii="Times New Roman" w:eastAsia="TimesNewRomanPSMT" w:hAnsi="Times New Roman" w:cs="Times New Roman"/>
          <w:b/>
          <w:sz w:val="24"/>
          <w:szCs w:val="24"/>
          <w:u w:val="single"/>
          <w:lang w:val="ru-RU" w:eastAsia="ar-SA"/>
        </w:rPr>
      </w:pPr>
    </w:p>
    <w:p w14:paraId="0CFDCC86" w14:textId="39479834" w:rsidR="00C51FE5" w:rsidRPr="008D6A2B" w:rsidRDefault="00C51FE5" w:rsidP="00C51FE5">
      <w:pPr>
        <w:tabs>
          <w:tab w:val="left" w:pos="4215"/>
        </w:tabs>
        <w:suppressAutoHyphens/>
        <w:spacing w:after="0" w:line="360" w:lineRule="auto"/>
        <w:jc w:val="both"/>
        <w:rPr>
          <w:rFonts w:ascii="Times New Roman" w:hAnsi="Times New Roman" w:cs="Times New Roman"/>
          <w:i/>
          <w:iCs/>
          <w:color w:val="000000"/>
          <w:kern w:val="2"/>
          <w:sz w:val="24"/>
          <w:szCs w:val="24"/>
          <w:u w:val="single"/>
          <w:lang w:val="sr-Cyrl-RS" w:eastAsia="ar-SA"/>
        </w:rPr>
      </w:pPr>
      <w:r w:rsidRPr="008D6A2B">
        <w:rPr>
          <w:rFonts w:ascii="Times New Roman" w:eastAsia="TimesNewRomanPSMT" w:hAnsi="Times New Roman" w:cs="Times New Roman"/>
          <w:b/>
          <w:i/>
          <w:iCs/>
          <w:sz w:val="24"/>
          <w:szCs w:val="24"/>
          <w:u w:val="single"/>
          <w:lang w:val="ru-RU" w:eastAsia="ar-SA"/>
        </w:rPr>
        <w:t>Попуњава понуђач:</w:t>
      </w:r>
    </w:p>
    <w:p w14:paraId="70873A24" w14:textId="1B94835A" w:rsidR="00C51FE5" w:rsidRPr="008D6A2B" w:rsidRDefault="00C51FE5" w:rsidP="00C51FE5">
      <w:pPr>
        <w:suppressAutoHyphens/>
        <w:spacing w:after="0" w:line="360" w:lineRule="auto"/>
        <w:jc w:val="both"/>
        <w:rPr>
          <w:rFonts w:ascii="Times New Roman" w:eastAsia="TimesNewRomanPSMT" w:hAnsi="Times New Roman" w:cs="Times New Roman"/>
          <w:b/>
          <w:sz w:val="24"/>
          <w:szCs w:val="24"/>
          <w:lang w:val="sr-Latn-RS" w:eastAsia="ar-SA"/>
        </w:rPr>
      </w:pPr>
      <w:r w:rsidRPr="008D6A2B">
        <w:rPr>
          <w:rFonts w:ascii="Times New Roman" w:eastAsia="TimesNewRomanPSMT" w:hAnsi="Times New Roman" w:cs="Times New Roman"/>
          <w:b/>
          <w:sz w:val="24"/>
          <w:szCs w:val="24"/>
          <w:lang w:val="ru-RU" w:eastAsia="ar-SA"/>
        </w:rPr>
        <w:t xml:space="preserve">Рок важења понуде: ______ (не краћи од </w:t>
      </w:r>
      <w:r w:rsidRPr="008D6A2B">
        <w:rPr>
          <w:rFonts w:ascii="Times New Roman" w:eastAsia="TimesNewRomanPSMT" w:hAnsi="Times New Roman" w:cs="Times New Roman"/>
          <w:b/>
          <w:sz w:val="24"/>
          <w:szCs w:val="24"/>
          <w:lang w:val="sr-Latn-RS" w:eastAsia="ar-SA"/>
        </w:rPr>
        <w:t xml:space="preserve"> </w:t>
      </w:r>
      <w:r w:rsidR="00712FD8">
        <w:rPr>
          <w:rFonts w:ascii="Times New Roman" w:eastAsia="TimesNewRomanPSMT" w:hAnsi="Times New Roman" w:cs="Times New Roman"/>
          <w:b/>
          <w:sz w:val="24"/>
          <w:szCs w:val="24"/>
          <w:lang w:eastAsia="ar-SA"/>
        </w:rPr>
        <w:t xml:space="preserve">30 </w:t>
      </w:r>
      <w:r w:rsidRPr="008D6A2B">
        <w:rPr>
          <w:rFonts w:ascii="Times New Roman" w:eastAsia="TimesNewRomanPSMT" w:hAnsi="Times New Roman" w:cs="Times New Roman"/>
          <w:b/>
          <w:sz w:val="24"/>
          <w:szCs w:val="24"/>
          <w:lang w:val="ru-RU" w:eastAsia="ar-SA"/>
        </w:rPr>
        <w:t xml:space="preserve">дана); </w:t>
      </w:r>
    </w:p>
    <w:p w14:paraId="2BB1E22F" w14:textId="77777777" w:rsidR="00215BDD" w:rsidRPr="008D6A2B" w:rsidRDefault="00215BDD" w:rsidP="00215BDD">
      <w:pPr>
        <w:pStyle w:val="NoSpacing"/>
        <w:jc w:val="both"/>
        <w:rPr>
          <w:rFonts w:ascii="Times New Roman" w:hAnsi="Times New Roman"/>
          <w:b/>
          <w:sz w:val="24"/>
          <w:szCs w:val="24"/>
          <w:u w:val="single"/>
          <w:lang w:val="sr-Cyrl-CS"/>
        </w:rPr>
      </w:pPr>
      <w:r w:rsidRPr="008D6A2B">
        <w:rPr>
          <w:rFonts w:ascii="Times New Roman" w:hAnsi="Times New Roman"/>
          <w:b/>
          <w:sz w:val="24"/>
          <w:szCs w:val="24"/>
          <w:u w:val="single"/>
          <w:lang w:val="sr-Cyrl-CS"/>
        </w:rPr>
        <w:t xml:space="preserve">Захтеви у погледу рока важења понуде </w:t>
      </w:r>
    </w:p>
    <w:p w14:paraId="623EEA62" w14:textId="77777777" w:rsidR="00215BDD" w:rsidRPr="008D6A2B" w:rsidRDefault="00215BDD" w:rsidP="00215BDD">
      <w:pPr>
        <w:pStyle w:val="NoSpacing"/>
        <w:jc w:val="both"/>
        <w:rPr>
          <w:rFonts w:ascii="Times New Roman" w:hAnsi="Times New Roman"/>
          <w:sz w:val="24"/>
          <w:szCs w:val="24"/>
          <w:lang w:val="sr-Cyrl-CS"/>
        </w:rPr>
      </w:pPr>
    </w:p>
    <w:p w14:paraId="042C2164" w14:textId="110A34EB" w:rsidR="00215BDD" w:rsidRPr="008D6A2B" w:rsidRDefault="00215BDD" w:rsidP="00215BDD">
      <w:pPr>
        <w:pStyle w:val="NoSpacing"/>
        <w:jc w:val="both"/>
        <w:rPr>
          <w:rFonts w:ascii="Times New Roman" w:eastAsia="TimesNewRomanPSMT" w:hAnsi="Times New Roman"/>
          <w:b/>
          <w:sz w:val="24"/>
          <w:szCs w:val="24"/>
          <w:lang w:val="sr-Latn-RS" w:eastAsia="ar-SA"/>
        </w:rPr>
      </w:pPr>
      <w:r w:rsidRPr="008D6A2B">
        <w:rPr>
          <w:rFonts w:ascii="Times New Roman" w:hAnsi="Times New Roman"/>
          <w:sz w:val="24"/>
          <w:szCs w:val="24"/>
          <w:lang w:val="sr-Cyrl-CS"/>
        </w:rPr>
        <w:t xml:space="preserve">Рок важења понуде уписује понуђач и не може бити краћи од </w:t>
      </w:r>
      <w:r w:rsidR="00712FD8">
        <w:rPr>
          <w:rFonts w:ascii="Times New Roman" w:hAnsi="Times New Roman"/>
          <w:sz w:val="24"/>
          <w:szCs w:val="24"/>
        </w:rPr>
        <w:t>30</w:t>
      </w:r>
      <w:r w:rsidRPr="008D6A2B">
        <w:rPr>
          <w:rFonts w:ascii="Times New Roman" w:hAnsi="Times New Roman"/>
          <w:sz w:val="24"/>
          <w:szCs w:val="24"/>
          <w:lang w:val="sr-Cyrl-CS"/>
        </w:rPr>
        <w:t xml:space="preserve"> (</w:t>
      </w:r>
      <w:r w:rsidR="004A26CE" w:rsidRPr="008D6A2B">
        <w:rPr>
          <w:rFonts w:ascii="Times New Roman" w:hAnsi="Times New Roman"/>
          <w:sz w:val="24"/>
          <w:szCs w:val="24"/>
          <w:lang w:val="sr-Cyrl-RS"/>
        </w:rPr>
        <w:t>тридесет</w:t>
      </w:r>
      <w:r w:rsidRPr="008D6A2B">
        <w:rPr>
          <w:rFonts w:ascii="Times New Roman" w:hAnsi="Times New Roman"/>
          <w:sz w:val="24"/>
          <w:szCs w:val="24"/>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116FCC61" w14:textId="4201C247" w:rsidR="00F70263" w:rsidRPr="008D6A2B" w:rsidRDefault="000C17B2" w:rsidP="000C17B2">
      <w:pPr>
        <w:suppressAutoHyphens/>
        <w:spacing w:after="0" w:line="240" w:lineRule="auto"/>
        <w:jc w:val="both"/>
        <w:rPr>
          <w:rFonts w:ascii="Times New Roman" w:hAnsi="Times New Roman" w:cs="Times New Roman"/>
          <w:b/>
          <w:color w:val="000000"/>
          <w:kern w:val="2"/>
          <w:sz w:val="24"/>
          <w:szCs w:val="24"/>
          <w:lang w:val="sr-Cyrl-RS" w:eastAsia="ar-SA"/>
        </w:rPr>
      </w:pPr>
      <w:r w:rsidRPr="008D6A2B">
        <w:rPr>
          <w:rFonts w:ascii="Times New Roman" w:hAnsi="Times New Roman" w:cs="Times New Roman"/>
          <w:b/>
          <w:iCs/>
          <w:sz w:val="24"/>
          <w:szCs w:val="24"/>
          <w:lang w:val="ru-RU" w:eastAsia="ar-SA"/>
        </w:rPr>
        <w:t>Рок за</w:t>
      </w:r>
      <w:r w:rsidR="003D5D90" w:rsidRPr="008D6A2B">
        <w:rPr>
          <w:rFonts w:ascii="Times New Roman" w:hAnsi="Times New Roman" w:cs="Times New Roman"/>
          <w:b/>
          <w:iCs/>
          <w:sz w:val="24"/>
          <w:szCs w:val="24"/>
          <w:lang w:val="ru-RU" w:eastAsia="ar-SA"/>
        </w:rPr>
        <w:t xml:space="preserve"> </w:t>
      </w:r>
      <w:r w:rsidR="004A26CE" w:rsidRPr="008D6A2B">
        <w:rPr>
          <w:rFonts w:ascii="Times New Roman" w:hAnsi="Times New Roman" w:cs="Times New Roman"/>
          <w:b/>
          <w:iCs/>
          <w:sz w:val="24"/>
          <w:szCs w:val="24"/>
          <w:lang w:val="ru-RU" w:eastAsia="ar-SA"/>
        </w:rPr>
        <w:t>извођење радова</w:t>
      </w:r>
      <w:r w:rsidRPr="008D6A2B">
        <w:rPr>
          <w:rFonts w:ascii="Times New Roman" w:hAnsi="Times New Roman" w:cs="Times New Roman"/>
          <w:b/>
          <w:iCs/>
          <w:sz w:val="24"/>
          <w:szCs w:val="24"/>
          <w:lang w:val="ru-RU" w:eastAsia="ar-SA"/>
        </w:rPr>
        <w:t xml:space="preserve">: </w:t>
      </w:r>
      <w:r w:rsidRPr="008D6A2B">
        <w:rPr>
          <w:rFonts w:ascii="Times New Roman" w:hAnsi="Times New Roman" w:cs="Times New Roman"/>
          <w:b/>
          <w:iCs/>
          <w:sz w:val="24"/>
          <w:szCs w:val="24"/>
          <w:lang w:val="sr-Cyrl-RS" w:eastAsia="ar-SA"/>
        </w:rPr>
        <w:t>______ (</w:t>
      </w:r>
      <w:r w:rsidR="004B3303" w:rsidRPr="008D6A2B">
        <w:rPr>
          <w:rFonts w:ascii="Times New Roman" w:hAnsi="Times New Roman" w:cs="Times New Roman"/>
          <w:b/>
          <w:iCs/>
          <w:sz w:val="24"/>
          <w:szCs w:val="24"/>
          <w:lang w:val="sr-Cyrl-RS" w:eastAsia="ar-SA"/>
        </w:rPr>
        <w:t>н</w:t>
      </w:r>
      <w:r w:rsidR="00137123" w:rsidRPr="008D6A2B">
        <w:rPr>
          <w:rFonts w:ascii="Times New Roman" w:hAnsi="Times New Roman" w:cs="Times New Roman"/>
          <w:b/>
          <w:iCs/>
          <w:sz w:val="24"/>
          <w:szCs w:val="24"/>
          <w:lang w:val="sr-Cyrl-RS" w:eastAsia="ar-SA"/>
        </w:rPr>
        <w:t xml:space="preserve">е </w:t>
      </w:r>
      <w:r w:rsidR="004B3303" w:rsidRPr="008D6A2B">
        <w:rPr>
          <w:rFonts w:ascii="Times New Roman" w:hAnsi="Times New Roman" w:cs="Times New Roman"/>
          <w:b/>
          <w:iCs/>
          <w:sz w:val="24"/>
          <w:szCs w:val="24"/>
          <w:lang w:val="sr-Cyrl-RS" w:eastAsia="ar-SA"/>
        </w:rPr>
        <w:t xml:space="preserve"> дужи од </w:t>
      </w:r>
      <w:r w:rsidR="008D6A2B" w:rsidRPr="008D6A2B">
        <w:rPr>
          <w:rFonts w:ascii="Times New Roman" w:hAnsi="Times New Roman" w:cs="Times New Roman"/>
          <w:b/>
          <w:iCs/>
          <w:sz w:val="24"/>
          <w:szCs w:val="24"/>
          <w:lang w:val="sr-Cyrl-RS" w:eastAsia="ar-SA"/>
        </w:rPr>
        <w:t>1</w:t>
      </w:r>
      <w:r w:rsidR="00D311A0">
        <w:rPr>
          <w:rFonts w:ascii="Times New Roman" w:hAnsi="Times New Roman" w:cs="Times New Roman"/>
          <w:b/>
          <w:iCs/>
          <w:sz w:val="24"/>
          <w:szCs w:val="24"/>
          <w:lang w:val="sr-Cyrl-RS" w:eastAsia="ar-SA"/>
        </w:rPr>
        <w:t>5</w:t>
      </w:r>
      <w:r w:rsidR="00137123" w:rsidRPr="008D6A2B">
        <w:rPr>
          <w:rFonts w:ascii="Times New Roman" w:hAnsi="Times New Roman" w:cs="Times New Roman"/>
          <w:b/>
          <w:iCs/>
          <w:sz w:val="24"/>
          <w:szCs w:val="24"/>
          <w:lang w:val="sr-Cyrl-RS" w:eastAsia="ar-SA"/>
        </w:rPr>
        <w:t xml:space="preserve"> </w:t>
      </w:r>
      <w:r w:rsidR="004B3303" w:rsidRPr="008D6A2B">
        <w:rPr>
          <w:rFonts w:ascii="Times New Roman" w:hAnsi="Times New Roman" w:cs="Times New Roman"/>
          <w:b/>
          <w:iCs/>
          <w:sz w:val="24"/>
          <w:szCs w:val="24"/>
          <w:lang w:val="sr-Cyrl-RS" w:eastAsia="ar-SA"/>
        </w:rPr>
        <w:t>календарских дана од дана закључења уговора</w:t>
      </w:r>
      <w:r w:rsidRPr="008D6A2B">
        <w:rPr>
          <w:rFonts w:ascii="Times New Roman" w:hAnsi="Times New Roman" w:cs="Times New Roman"/>
          <w:b/>
          <w:iCs/>
          <w:sz w:val="24"/>
          <w:szCs w:val="24"/>
          <w:lang w:val="sr-Cyrl-RS" w:eastAsia="ar-SA"/>
        </w:rPr>
        <w:t>).</w:t>
      </w:r>
      <w:r w:rsidR="00DB370D" w:rsidRPr="008D6A2B">
        <w:rPr>
          <w:rFonts w:ascii="Times New Roman" w:hAnsi="Times New Roman" w:cs="Times New Roman"/>
          <w:b/>
          <w:color w:val="000000"/>
          <w:kern w:val="2"/>
          <w:sz w:val="24"/>
          <w:szCs w:val="24"/>
          <w:lang w:eastAsia="ar-SA"/>
        </w:rPr>
        <w:t xml:space="preserve">   </w:t>
      </w:r>
    </w:p>
    <w:p w14:paraId="490B11C1" w14:textId="6D0D2CC7" w:rsidR="00DB370D" w:rsidRPr="008D6A2B" w:rsidRDefault="00DB370D" w:rsidP="000C17B2">
      <w:pPr>
        <w:suppressAutoHyphens/>
        <w:spacing w:after="0" w:line="240" w:lineRule="auto"/>
        <w:jc w:val="both"/>
        <w:rPr>
          <w:rFonts w:ascii="Times New Roman" w:hAnsi="Times New Roman" w:cs="Times New Roman"/>
          <w:b/>
          <w:color w:val="000000"/>
          <w:kern w:val="2"/>
          <w:sz w:val="24"/>
          <w:szCs w:val="24"/>
          <w:lang w:val="sr-Cyrl-RS" w:eastAsia="ar-SA"/>
        </w:rPr>
      </w:pPr>
    </w:p>
    <w:p w14:paraId="1306EDA7" w14:textId="072C0166" w:rsidR="00334F2F" w:rsidRPr="008D6A2B" w:rsidRDefault="00C51FE5" w:rsidP="00215BDD">
      <w:pPr>
        <w:suppressAutoHyphens/>
        <w:spacing w:after="0" w:line="240" w:lineRule="auto"/>
        <w:jc w:val="both"/>
        <w:rPr>
          <w:rFonts w:ascii="Times New Roman" w:hAnsi="Times New Roman" w:cs="Times New Roman"/>
          <w:color w:val="000000"/>
          <w:kern w:val="2"/>
          <w:sz w:val="24"/>
          <w:szCs w:val="24"/>
          <w:lang w:val="sr-Cyrl-RS" w:eastAsia="ar-SA"/>
        </w:rPr>
      </w:pPr>
      <w:r w:rsidRPr="008D6A2B">
        <w:rPr>
          <w:rFonts w:ascii="Times New Roman" w:hAnsi="Times New Roman" w:cs="Times New Roman"/>
          <w:bCs/>
          <w:color w:val="000000"/>
          <w:kern w:val="2"/>
          <w:sz w:val="24"/>
          <w:szCs w:val="24"/>
          <w:lang w:val="sr-Cyrl-RS" w:eastAsia="ar-SA"/>
        </w:rPr>
        <w:t xml:space="preserve">Напомена: Понуђач попуњава </w:t>
      </w:r>
      <w:r w:rsidR="00463F56" w:rsidRPr="008D6A2B">
        <w:rPr>
          <w:rFonts w:ascii="Times New Roman" w:hAnsi="Times New Roman" w:cs="Times New Roman"/>
          <w:bCs/>
          <w:color w:val="000000"/>
          <w:kern w:val="2"/>
          <w:sz w:val="24"/>
          <w:szCs w:val="24"/>
          <w:lang w:val="sr-Cyrl-RS" w:eastAsia="ar-SA"/>
        </w:rPr>
        <w:t>празна поља траженим информацијама</w:t>
      </w:r>
      <w:r w:rsidR="00EA537C" w:rsidRPr="008D6A2B">
        <w:rPr>
          <w:rFonts w:ascii="Times New Roman" w:hAnsi="Times New Roman" w:cs="Times New Roman"/>
          <w:bCs/>
          <w:color w:val="000000"/>
          <w:kern w:val="2"/>
          <w:sz w:val="24"/>
          <w:szCs w:val="24"/>
          <w:lang w:val="sr-Cyrl-RS" w:eastAsia="ar-SA"/>
        </w:rPr>
        <w:t>. Р</w:t>
      </w:r>
      <w:r w:rsidR="00463F56" w:rsidRPr="008D6A2B">
        <w:rPr>
          <w:rFonts w:ascii="Times New Roman" w:hAnsi="Times New Roman" w:cs="Times New Roman"/>
          <w:bCs/>
          <w:color w:val="000000"/>
          <w:kern w:val="2"/>
          <w:sz w:val="24"/>
          <w:szCs w:val="24"/>
          <w:lang w:val="sr-Cyrl-RS" w:eastAsia="ar-SA"/>
        </w:rPr>
        <w:t>ок извршења услуге представља резервни критеријум за доделу уговора</w:t>
      </w:r>
      <w:r w:rsidR="00C1755A" w:rsidRPr="008D6A2B">
        <w:rPr>
          <w:rFonts w:ascii="Times New Roman" w:hAnsi="Times New Roman" w:cs="Times New Roman"/>
          <w:bCs/>
          <w:color w:val="000000"/>
          <w:kern w:val="2"/>
          <w:sz w:val="24"/>
          <w:szCs w:val="24"/>
          <w:lang w:val="sr-Latn-RS" w:eastAsia="ar-SA"/>
        </w:rPr>
        <w:t xml:space="preserve"> </w:t>
      </w:r>
      <w:r w:rsidR="00C1755A" w:rsidRPr="008D6A2B">
        <w:rPr>
          <w:rFonts w:ascii="Times New Roman" w:hAnsi="Times New Roman" w:cs="Times New Roman"/>
          <w:bCs/>
          <w:color w:val="000000"/>
          <w:kern w:val="2"/>
          <w:sz w:val="24"/>
          <w:szCs w:val="24"/>
          <w:lang w:val="sr-Cyrl-RS" w:eastAsia="ar-SA"/>
        </w:rPr>
        <w:t xml:space="preserve">те су понуђачи у обавези да задата поља попуне. </w:t>
      </w:r>
      <w:r w:rsidR="00463F56" w:rsidRPr="008D6A2B">
        <w:rPr>
          <w:rFonts w:ascii="Times New Roman" w:hAnsi="Times New Roman" w:cs="Times New Roman"/>
          <w:bCs/>
          <w:color w:val="000000"/>
          <w:kern w:val="2"/>
          <w:sz w:val="24"/>
          <w:szCs w:val="24"/>
          <w:lang w:val="sr-Cyrl-RS" w:eastAsia="ar-SA"/>
        </w:rPr>
        <w:t xml:space="preserve"> </w:t>
      </w:r>
      <w:r w:rsidR="00334F2F" w:rsidRPr="008D6A2B">
        <w:rPr>
          <w:rFonts w:ascii="Times New Roman" w:eastAsia="TimesNewRomanPSMT" w:hAnsi="Times New Roman" w:cs="Times New Roman"/>
          <w:bCs/>
          <w:sz w:val="24"/>
          <w:szCs w:val="24"/>
          <w:lang w:val="sr-Cyrl-RS" w:eastAsia="ar-SA"/>
        </w:rPr>
        <w:tab/>
      </w:r>
      <w:r w:rsidR="00334F2F" w:rsidRPr="008D6A2B">
        <w:rPr>
          <w:rFonts w:ascii="Times New Roman" w:hAnsi="Times New Roman" w:cs="Times New Roman"/>
          <w:color w:val="000000"/>
          <w:kern w:val="2"/>
          <w:sz w:val="24"/>
          <w:szCs w:val="24"/>
          <w:lang w:eastAsia="ar-SA"/>
        </w:rPr>
        <w:t xml:space="preserve">                              </w:t>
      </w:r>
    </w:p>
    <w:p w14:paraId="6A72E9BC" w14:textId="77777777" w:rsidR="007D0A16" w:rsidRPr="008D6A2B" w:rsidRDefault="007D0A16" w:rsidP="00334F2F">
      <w:pPr>
        <w:tabs>
          <w:tab w:val="left" w:pos="4215"/>
        </w:tabs>
        <w:suppressAutoHyphens/>
        <w:spacing w:after="0" w:line="240" w:lineRule="auto"/>
        <w:ind w:left="720" w:firstLine="720"/>
        <w:jc w:val="both"/>
        <w:rPr>
          <w:rFonts w:ascii="Times New Roman" w:hAnsi="Times New Roman" w:cs="Times New Roman"/>
          <w:color w:val="000000"/>
          <w:kern w:val="2"/>
          <w:sz w:val="24"/>
          <w:szCs w:val="24"/>
          <w:lang w:val="sr-Cyrl-RS" w:eastAsia="ar-SA"/>
        </w:rPr>
      </w:pPr>
    </w:p>
    <w:p w14:paraId="0BD7DD43" w14:textId="77777777" w:rsidR="00DB370D" w:rsidRPr="008D6A2B" w:rsidRDefault="00DB370D" w:rsidP="00DB370D">
      <w:pPr>
        <w:suppressAutoHyphens/>
        <w:spacing w:after="0" w:line="100" w:lineRule="atLeast"/>
        <w:ind w:left="360"/>
        <w:rPr>
          <w:rFonts w:ascii="Times New Roman" w:hAnsi="Times New Roman" w:cs="Times New Roman"/>
          <w:color w:val="000000"/>
          <w:kern w:val="2"/>
          <w:sz w:val="24"/>
          <w:szCs w:val="24"/>
          <w:lang w:eastAsia="ar-SA"/>
        </w:rPr>
      </w:pPr>
      <w:r w:rsidRPr="008D6A2B">
        <w:rPr>
          <w:rFonts w:ascii="Times New Roman" w:hAnsi="Times New Roman" w:cs="Times New Roman"/>
          <w:color w:val="000000"/>
          <w:kern w:val="2"/>
          <w:sz w:val="24"/>
          <w:szCs w:val="24"/>
          <w:lang w:eastAsia="ar-SA"/>
        </w:rPr>
        <w:t xml:space="preserve">                                                                                                              П о н у ђ а </w:t>
      </w:r>
      <w:proofErr w:type="gramStart"/>
      <w:r w:rsidRPr="008D6A2B">
        <w:rPr>
          <w:rFonts w:ascii="Times New Roman" w:hAnsi="Times New Roman" w:cs="Times New Roman"/>
          <w:color w:val="000000"/>
          <w:kern w:val="2"/>
          <w:sz w:val="24"/>
          <w:szCs w:val="24"/>
          <w:lang w:eastAsia="ar-SA"/>
        </w:rPr>
        <w:t>ч :</w:t>
      </w:r>
      <w:proofErr w:type="gramEnd"/>
    </w:p>
    <w:p w14:paraId="735012A7" w14:textId="77777777" w:rsidR="00DB370D" w:rsidRPr="008D6A2B" w:rsidRDefault="00DB370D" w:rsidP="00DB370D">
      <w:pPr>
        <w:suppressAutoHyphens/>
        <w:spacing w:after="0" w:line="100" w:lineRule="atLeast"/>
        <w:ind w:left="360"/>
        <w:rPr>
          <w:rFonts w:ascii="Times New Roman" w:hAnsi="Times New Roman" w:cs="Times New Roman"/>
          <w:color w:val="000000"/>
          <w:kern w:val="2"/>
          <w:sz w:val="24"/>
          <w:szCs w:val="24"/>
          <w:lang w:eastAsia="ar-SA"/>
        </w:rPr>
      </w:pPr>
      <w:r w:rsidRPr="008D6A2B">
        <w:rPr>
          <w:rFonts w:ascii="Times New Roman" w:hAnsi="Times New Roman" w:cs="Times New Roman"/>
          <w:color w:val="000000"/>
          <w:kern w:val="2"/>
          <w:sz w:val="24"/>
          <w:szCs w:val="24"/>
          <w:lang w:eastAsia="ar-SA"/>
        </w:rPr>
        <w:t xml:space="preserve">                                                                                      __________________  </w:t>
      </w:r>
    </w:p>
    <w:p w14:paraId="0F6D25B9" w14:textId="77777777" w:rsidR="00DB370D" w:rsidRPr="008D6A2B" w:rsidRDefault="00DB370D" w:rsidP="00DB370D">
      <w:pPr>
        <w:suppressAutoHyphens/>
        <w:spacing w:after="0" w:line="100" w:lineRule="atLeast"/>
        <w:ind w:left="360"/>
        <w:rPr>
          <w:rFonts w:ascii="Times New Roman" w:hAnsi="Times New Roman" w:cs="Times New Roman"/>
          <w:b/>
          <w:bCs/>
          <w:i/>
          <w:iCs/>
          <w:color w:val="000000"/>
          <w:kern w:val="2"/>
          <w:sz w:val="24"/>
          <w:szCs w:val="24"/>
          <w:lang w:val="sr-Cyrl-RS" w:eastAsia="ar-SA"/>
        </w:rPr>
      </w:pPr>
    </w:p>
    <w:p w14:paraId="694CE2A0" w14:textId="14CB5207" w:rsidR="00DB370D" w:rsidRPr="008D6A2B" w:rsidRDefault="00DB370D" w:rsidP="00DB370D">
      <w:pPr>
        <w:suppressAutoHyphens/>
        <w:spacing w:after="0" w:line="100" w:lineRule="atLeast"/>
        <w:jc w:val="both"/>
        <w:rPr>
          <w:rFonts w:ascii="Times New Roman" w:hAnsi="Times New Roman" w:cs="Times New Roman"/>
          <w:i/>
          <w:iCs/>
          <w:color w:val="000000"/>
          <w:kern w:val="2"/>
          <w:sz w:val="24"/>
          <w:szCs w:val="24"/>
          <w:lang w:eastAsia="ar-SA"/>
        </w:rPr>
      </w:pPr>
      <w:proofErr w:type="spellStart"/>
      <w:r w:rsidRPr="008D6A2B">
        <w:rPr>
          <w:rFonts w:ascii="Times New Roman" w:hAnsi="Times New Roman" w:cs="Times New Roman"/>
          <w:b/>
          <w:bCs/>
          <w:i/>
          <w:iCs/>
          <w:color w:val="000000"/>
          <w:kern w:val="2"/>
          <w:sz w:val="24"/>
          <w:szCs w:val="24"/>
          <w:u w:val="single"/>
          <w:lang w:eastAsia="ar-SA"/>
        </w:rPr>
        <w:t>Напомене</w:t>
      </w:r>
      <w:proofErr w:type="spellEnd"/>
      <w:r w:rsidRPr="008D6A2B">
        <w:rPr>
          <w:rFonts w:ascii="Times New Roman" w:hAnsi="Times New Roman" w:cs="Times New Roman"/>
          <w:b/>
          <w:bCs/>
          <w:i/>
          <w:iCs/>
          <w:color w:val="000000"/>
          <w:kern w:val="2"/>
          <w:sz w:val="24"/>
          <w:szCs w:val="24"/>
          <w:u w:val="single"/>
          <w:lang w:eastAsia="ar-SA"/>
        </w:rPr>
        <w:t>:</w:t>
      </w:r>
      <w:r w:rsidRPr="008D6A2B">
        <w:rPr>
          <w:rFonts w:ascii="Times New Roman" w:hAnsi="Times New Roman" w:cs="Times New Roman"/>
          <w:b/>
          <w:bCs/>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Образац</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понуде</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понуђач</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мора</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да</w:t>
      </w:r>
      <w:proofErr w:type="spellEnd"/>
      <w:r w:rsidRPr="008D6A2B">
        <w:rPr>
          <w:rFonts w:ascii="Times New Roman" w:hAnsi="Times New Roman" w:cs="Times New Roman"/>
          <w:i/>
          <w:iCs/>
          <w:color w:val="000000"/>
          <w:kern w:val="2"/>
          <w:sz w:val="24"/>
          <w:szCs w:val="24"/>
          <w:lang w:eastAsia="ar-SA"/>
        </w:rPr>
        <w:t xml:space="preserve"> </w:t>
      </w:r>
      <w:proofErr w:type="spellStart"/>
      <w:proofErr w:type="gramStart"/>
      <w:r w:rsidRPr="008D6A2B">
        <w:rPr>
          <w:rFonts w:ascii="Times New Roman" w:hAnsi="Times New Roman" w:cs="Times New Roman"/>
          <w:i/>
          <w:iCs/>
          <w:color w:val="000000"/>
          <w:kern w:val="2"/>
          <w:sz w:val="24"/>
          <w:szCs w:val="24"/>
          <w:lang w:eastAsia="ar-SA"/>
        </w:rPr>
        <w:t>попуни</w:t>
      </w:r>
      <w:proofErr w:type="spellEnd"/>
      <w:r w:rsidRPr="008D6A2B">
        <w:rPr>
          <w:rFonts w:ascii="Times New Roman" w:hAnsi="Times New Roman" w:cs="Times New Roman"/>
          <w:i/>
          <w:iCs/>
          <w:color w:val="000000"/>
          <w:kern w:val="2"/>
          <w:sz w:val="24"/>
          <w:szCs w:val="24"/>
          <w:lang w:val="sr-Cyrl-RS" w:eastAsia="ar-SA"/>
        </w:rPr>
        <w:t xml:space="preserve"> </w:t>
      </w:r>
      <w:r w:rsidRPr="008D6A2B">
        <w:rPr>
          <w:rFonts w:ascii="Times New Roman" w:hAnsi="Times New Roman" w:cs="Times New Roman"/>
          <w:i/>
          <w:iCs/>
          <w:color w:val="000000"/>
          <w:kern w:val="2"/>
          <w:sz w:val="24"/>
          <w:szCs w:val="24"/>
          <w:lang w:eastAsia="ar-SA"/>
        </w:rPr>
        <w:t xml:space="preserve"> и</w:t>
      </w:r>
      <w:proofErr w:type="gram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потпише</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чиме</w:t>
      </w:r>
      <w:proofErr w:type="spellEnd"/>
      <w:r w:rsidRPr="008D6A2B">
        <w:rPr>
          <w:rFonts w:ascii="Times New Roman" w:hAnsi="Times New Roman" w:cs="Times New Roman"/>
          <w:i/>
          <w:iCs/>
          <w:color w:val="000000"/>
          <w:kern w:val="2"/>
          <w:sz w:val="24"/>
          <w:szCs w:val="24"/>
          <w:lang w:eastAsia="ar-SA"/>
        </w:rPr>
        <w:t xml:space="preserve"> </w:t>
      </w:r>
      <w:r w:rsidRPr="008D6A2B">
        <w:rPr>
          <w:rFonts w:ascii="Times New Roman" w:hAnsi="Times New Roman" w:cs="Times New Roman"/>
          <w:i/>
          <w:iCs/>
          <w:color w:val="000000"/>
          <w:kern w:val="2"/>
          <w:sz w:val="24"/>
          <w:szCs w:val="24"/>
          <w:lang w:val="sr-Cyrl-CS" w:eastAsia="ar-SA"/>
        </w:rPr>
        <w:t>п</w:t>
      </w:r>
      <w:proofErr w:type="spellStart"/>
      <w:r w:rsidRPr="008D6A2B">
        <w:rPr>
          <w:rFonts w:ascii="Times New Roman" w:hAnsi="Times New Roman" w:cs="Times New Roman"/>
          <w:i/>
          <w:iCs/>
          <w:color w:val="000000"/>
          <w:kern w:val="2"/>
          <w:sz w:val="24"/>
          <w:szCs w:val="24"/>
          <w:lang w:eastAsia="ar-SA"/>
        </w:rPr>
        <w:t>отврђује</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да</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су</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тачни</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подаци</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који</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су</w:t>
      </w:r>
      <w:proofErr w:type="spellEnd"/>
      <w:r w:rsidRPr="008D6A2B">
        <w:rPr>
          <w:rFonts w:ascii="Times New Roman" w:hAnsi="Times New Roman" w:cs="Times New Roman"/>
          <w:i/>
          <w:iCs/>
          <w:color w:val="000000"/>
          <w:kern w:val="2"/>
          <w:sz w:val="24"/>
          <w:szCs w:val="24"/>
          <w:lang w:eastAsia="ar-SA"/>
        </w:rPr>
        <w:t xml:space="preserve"> у </w:t>
      </w:r>
      <w:proofErr w:type="spellStart"/>
      <w:r w:rsidRPr="008D6A2B">
        <w:rPr>
          <w:rFonts w:ascii="Times New Roman" w:hAnsi="Times New Roman" w:cs="Times New Roman"/>
          <w:i/>
          <w:iCs/>
          <w:color w:val="000000"/>
          <w:kern w:val="2"/>
          <w:sz w:val="24"/>
          <w:szCs w:val="24"/>
          <w:lang w:eastAsia="ar-SA"/>
        </w:rPr>
        <w:t>обрасцу</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понуде</w:t>
      </w:r>
      <w:proofErr w:type="spellEnd"/>
      <w:r w:rsidRPr="008D6A2B">
        <w:rPr>
          <w:rFonts w:ascii="Times New Roman" w:hAnsi="Times New Roman" w:cs="Times New Roman"/>
          <w:i/>
          <w:iCs/>
          <w:color w:val="000000"/>
          <w:kern w:val="2"/>
          <w:sz w:val="24"/>
          <w:szCs w:val="24"/>
          <w:lang w:eastAsia="ar-SA"/>
        </w:rPr>
        <w:t xml:space="preserve"> </w:t>
      </w:r>
      <w:proofErr w:type="spellStart"/>
      <w:r w:rsidRPr="008D6A2B">
        <w:rPr>
          <w:rFonts w:ascii="Times New Roman" w:hAnsi="Times New Roman" w:cs="Times New Roman"/>
          <w:i/>
          <w:iCs/>
          <w:color w:val="000000"/>
          <w:kern w:val="2"/>
          <w:sz w:val="24"/>
          <w:szCs w:val="24"/>
          <w:lang w:eastAsia="ar-SA"/>
        </w:rPr>
        <w:t>наведени</w:t>
      </w:r>
      <w:proofErr w:type="spellEnd"/>
      <w:r w:rsidRPr="008D6A2B">
        <w:rPr>
          <w:rFonts w:ascii="Times New Roman" w:hAnsi="Times New Roman" w:cs="Times New Roman"/>
          <w:i/>
          <w:iCs/>
          <w:color w:val="000000"/>
          <w:kern w:val="2"/>
          <w:sz w:val="24"/>
          <w:szCs w:val="24"/>
          <w:lang w:eastAsia="ar-SA"/>
        </w:rPr>
        <w:t xml:space="preserve">. </w:t>
      </w:r>
    </w:p>
    <w:p w14:paraId="0EB0FDC2" w14:textId="77777777" w:rsidR="00AA4F3F" w:rsidRPr="008D6A2B" w:rsidRDefault="00AA4F3F" w:rsidP="00DB370D">
      <w:pPr>
        <w:suppressAutoHyphens/>
        <w:spacing w:after="0" w:line="100" w:lineRule="atLeast"/>
        <w:jc w:val="both"/>
        <w:rPr>
          <w:rFonts w:ascii="Times New Roman" w:hAnsi="Times New Roman" w:cs="Times New Roman"/>
          <w:i/>
          <w:iCs/>
          <w:color w:val="000000"/>
          <w:kern w:val="2"/>
          <w:sz w:val="24"/>
          <w:szCs w:val="24"/>
          <w:lang w:eastAsia="ar-SA"/>
        </w:rPr>
      </w:pPr>
    </w:p>
    <w:p w14:paraId="26A2F28D" w14:textId="77777777" w:rsidR="00AA4F3F" w:rsidRPr="008D6A2B" w:rsidRDefault="00AA4F3F"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7DDC20AF"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02386351"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566A35D5"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19FB9601" w14:textId="77777777" w:rsidR="00D311A0" w:rsidRPr="005A3C09" w:rsidRDefault="00D311A0" w:rsidP="00D311A0">
      <w:pPr>
        <w:jc w:val="both"/>
        <w:rPr>
          <w:rFonts w:ascii="Times New Roman" w:hAnsi="Times New Roman" w:cs="Times New Roman"/>
          <w:sz w:val="24"/>
          <w:szCs w:val="24"/>
        </w:rPr>
      </w:pPr>
      <w:r w:rsidRPr="005A3C09">
        <w:rPr>
          <w:rFonts w:ascii="Times New Roman" w:hAnsi="Times New Roman" w:cs="Times New Roman"/>
          <w:sz w:val="24"/>
          <w:szCs w:val="24"/>
          <w:u w:val="single"/>
          <w:lang w:val="sr-Cyrl-CS"/>
        </w:rPr>
        <w:t>Меница за добро извршење посла</w:t>
      </w:r>
      <w:r w:rsidRPr="005A3C09">
        <w:rPr>
          <w:rFonts w:ascii="Times New Roman" w:hAnsi="Times New Roman" w:cs="Times New Roman"/>
          <w:sz w:val="24"/>
          <w:szCs w:val="24"/>
          <w:lang w:val="sr-Cyrl-CS"/>
        </w:rPr>
        <w:t> - Изабрани понуђач се обавезује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Општину Прокупље,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w:t>
      </w:r>
      <w:r w:rsidRPr="005A3C09">
        <w:rPr>
          <w:rFonts w:ascii="Times New Roman" w:hAnsi="Times New Roman" w:cs="Times New Roman"/>
          <w:sz w:val="24"/>
          <w:szCs w:val="24"/>
          <w:lang w:val="sr-Cyrl-RS"/>
        </w:rPr>
        <w:t>3</w:t>
      </w:r>
      <w:r w:rsidRPr="005A3C09">
        <w:rPr>
          <w:rFonts w:ascii="Times New Roman" w:hAnsi="Times New Roman" w:cs="Times New Roman"/>
          <w:sz w:val="24"/>
          <w:szCs w:val="24"/>
          <w:lang w:val="sr-Cyrl-CS"/>
        </w:rPr>
        <w:t>0 (тридесет) дана дужи од уговореног рока за завршетак радова </w:t>
      </w:r>
      <w:r w:rsidRPr="005A3C09">
        <w:rPr>
          <w:rFonts w:ascii="Times New Roman" w:hAnsi="Times New Roman" w:cs="Times New Roman"/>
          <w:sz w:val="24"/>
          <w:szCs w:val="24"/>
        </w:rPr>
        <w:t xml:space="preserve">с </w:t>
      </w:r>
      <w:proofErr w:type="spellStart"/>
      <w:r w:rsidRPr="005A3C09">
        <w:rPr>
          <w:rFonts w:ascii="Times New Roman" w:hAnsi="Times New Roman" w:cs="Times New Roman"/>
          <w:sz w:val="24"/>
          <w:szCs w:val="24"/>
        </w:rPr>
        <w:t>тим</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да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евентуални</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продужетак</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рока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завршетак</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радова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има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последицу</w:t>
      </w:r>
      <w:proofErr w:type="spellEnd"/>
      <w:r w:rsidRPr="005A3C09">
        <w:rPr>
          <w:rFonts w:ascii="Times New Roman" w:hAnsi="Times New Roman" w:cs="Times New Roman"/>
          <w:sz w:val="24"/>
          <w:szCs w:val="24"/>
        </w:rPr>
        <w:t xml:space="preserve"> и </w:t>
      </w:r>
      <w:proofErr w:type="spellStart"/>
      <w:r w:rsidRPr="005A3C09">
        <w:rPr>
          <w:rFonts w:ascii="Times New Roman" w:hAnsi="Times New Roman" w:cs="Times New Roman"/>
          <w:sz w:val="24"/>
          <w:szCs w:val="24"/>
        </w:rPr>
        <w:t>продужење</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рока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важења</w:t>
      </w:r>
      <w:proofErr w:type="spellEnd"/>
      <w:r w:rsidRPr="005A3C09">
        <w:rPr>
          <w:rFonts w:ascii="Times New Roman" w:hAnsi="Times New Roman" w:cs="Times New Roman"/>
          <w:sz w:val="24"/>
          <w:szCs w:val="24"/>
        </w:rPr>
        <w:t> </w:t>
      </w:r>
      <w:r w:rsidRPr="005A3C09">
        <w:rPr>
          <w:rFonts w:ascii="Times New Roman" w:hAnsi="Times New Roman" w:cs="Times New Roman"/>
          <w:sz w:val="24"/>
          <w:szCs w:val="24"/>
          <w:lang w:val="sr-Cyrl-RS"/>
        </w:rPr>
        <w:t>менице</w:t>
      </w:r>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исти</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број</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дана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који</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ће</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бити</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продужен</w:t>
      </w:r>
      <w:proofErr w:type="spellEnd"/>
      <w:r w:rsidRPr="005A3C09">
        <w:rPr>
          <w:rFonts w:ascii="Times New Roman" w:hAnsi="Times New Roman" w:cs="Times New Roman"/>
          <w:sz w:val="24"/>
          <w:szCs w:val="24"/>
        </w:rPr>
        <w:t xml:space="preserve"> и </w:t>
      </w:r>
      <w:proofErr w:type="spellStart"/>
      <w:r w:rsidRPr="005A3C09">
        <w:rPr>
          <w:rFonts w:ascii="Times New Roman" w:hAnsi="Times New Roman" w:cs="Times New Roman"/>
          <w:sz w:val="24"/>
          <w:szCs w:val="24"/>
        </w:rPr>
        <w:t>рок</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завршетак</w:t>
      </w:r>
      <w:proofErr w:type="spellEnd"/>
      <w:r w:rsidRPr="005A3C09">
        <w:rPr>
          <w:rFonts w:ascii="Times New Roman" w:hAnsi="Times New Roman" w:cs="Times New Roman"/>
          <w:sz w:val="24"/>
          <w:szCs w:val="24"/>
        </w:rPr>
        <w:t xml:space="preserve"> </w:t>
      </w:r>
      <w:proofErr w:type="spellStart"/>
      <w:r w:rsidRPr="005A3C09">
        <w:rPr>
          <w:rFonts w:ascii="Times New Roman" w:hAnsi="Times New Roman" w:cs="Times New Roman"/>
          <w:sz w:val="24"/>
          <w:szCs w:val="24"/>
        </w:rPr>
        <w:t>радова</w:t>
      </w:r>
      <w:proofErr w:type="spellEnd"/>
      <w:r w:rsidRPr="005A3C09">
        <w:rPr>
          <w:rFonts w:ascii="Times New Roman" w:hAnsi="Times New Roman" w:cs="Times New Roman"/>
          <w:sz w:val="24"/>
          <w:szCs w:val="24"/>
        </w:rPr>
        <w:t>.</w:t>
      </w:r>
    </w:p>
    <w:p w14:paraId="63B662DA" w14:textId="77777777" w:rsidR="00D311A0" w:rsidRPr="005A3C09" w:rsidRDefault="00D311A0" w:rsidP="00D311A0">
      <w:pPr>
        <w:jc w:val="both"/>
        <w:rPr>
          <w:rFonts w:ascii="Times New Roman" w:hAnsi="Times New Roman" w:cs="Times New Roman"/>
          <w:sz w:val="24"/>
          <w:szCs w:val="24"/>
        </w:rPr>
      </w:pPr>
      <w:r w:rsidRPr="005A3C09">
        <w:rPr>
          <w:rFonts w:ascii="Times New Roman" w:hAnsi="Times New Roman" w:cs="Times New Roman"/>
          <w:sz w:val="24"/>
          <w:szCs w:val="24"/>
          <w:lang w:val="sr-Cyrl-CS"/>
        </w:rPr>
        <w:t>Наручилац ће уновчити меницу </w:t>
      </w:r>
      <w:r w:rsidRPr="005A3C09">
        <w:rPr>
          <w:rFonts w:ascii="Times New Roman" w:hAnsi="Times New Roman" w:cs="Times New Roman"/>
          <w:sz w:val="24"/>
          <w:szCs w:val="24"/>
          <w:u w:val="single"/>
          <w:lang w:val="sr-Cyrl-CS"/>
        </w:rPr>
        <w:t>за добро извршење посла</w:t>
      </w:r>
      <w:r w:rsidRPr="005A3C09">
        <w:rPr>
          <w:rFonts w:ascii="Times New Roman" w:hAnsi="Times New Roman" w:cs="Times New Roman"/>
          <w:sz w:val="24"/>
          <w:szCs w:val="24"/>
          <w:lang w:val="sr-Cyrl-CS"/>
        </w:rPr>
        <w:t> у случају да изабрани понуђач не поштује обавезу доброг извршења посла.</w:t>
      </w:r>
    </w:p>
    <w:p w14:paraId="18A62CA7"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6FAD8BB9"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03ACFA75"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0DA8BB00"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21313B7F" w14:textId="77777777" w:rsidR="003D5D90" w:rsidRPr="008D6A2B" w:rsidRDefault="003D5D90" w:rsidP="00DB370D">
      <w:pPr>
        <w:suppressAutoHyphens/>
        <w:spacing w:after="0" w:line="100" w:lineRule="atLeast"/>
        <w:jc w:val="both"/>
        <w:rPr>
          <w:rFonts w:ascii="Times New Roman" w:hAnsi="Times New Roman" w:cs="Times New Roman"/>
          <w:i/>
          <w:iCs/>
          <w:color w:val="000000"/>
          <w:kern w:val="2"/>
          <w:sz w:val="24"/>
          <w:szCs w:val="24"/>
          <w:lang w:val="sr-Cyrl-RS" w:eastAsia="ar-SA"/>
        </w:rPr>
      </w:pPr>
    </w:p>
    <w:p w14:paraId="407B73AC" w14:textId="77777777" w:rsidR="00B934EA" w:rsidRPr="008D6A2B" w:rsidRDefault="00B934EA" w:rsidP="00B934EA">
      <w:pPr>
        <w:widowControl w:val="0"/>
        <w:autoSpaceDE w:val="0"/>
        <w:autoSpaceDN w:val="0"/>
        <w:spacing w:after="0" w:line="252" w:lineRule="exact"/>
        <w:jc w:val="both"/>
        <w:rPr>
          <w:rFonts w:ascii="Times New Roman" w:hAnsi="Times New Roman" w:cs="Times New Roman"/>
          <w:b/>
          <w:sz w:val="24"/>
          <w:szCs w:val="24"/>
          <w:lang w:val="sr-Cyrl-RS"/>
        </w:rPr>
      </w:pPr>
    </w:p>
    <w:p w14:paraId="6F2D09BA" w14:textId="3E80DDB8" w:rsidR="00B934EA" w:rsidRPr="008D6A2B"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imes New Roman" w:hAnsi="Times New Roman" w:cs="Times New Roman"/>
          <w:sz w:val="24"/>
          <w:szCs w:val="24"/>
          <w:u w:val="single"/>
          <w:lang w:val="sr-Cyrl-RS"/>
        </w:rPr>
      </w:pPr>
      <w:r w:rsidRPr="008D6A2B">
        <w:rPr>
          <w:rFonts w:ascii="Times New Roman" w:hAnsi="Times New Roman" w:cs="Times New Roman"/>
          <w:b/>
          <w:sz w:val="24"/>
          <w:szCs w:val="24"/>
          <w:u w:val="single"/>
        </w:rPr>
        <w:t>КРИТЕРИЈУМИ ЗА ДОДЕЛУ УГОВОРА</w:t>
      </w:r>
    </w:p>
    <w:p w14:paraId="722D9B72" w14:textId="12F8D5C1" w:rsidR="00465F42" w:rsidRPr="008D6A2B"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imes New Roman" w:hAnsi="Times New Roman" w:cs="Times New Roman"/>
          <w:b/>
          <w:sz w:val="24"/>
          <w:szCs w:val="24"/>
        </w:rPr>
      </w:pPr>
      <w:proofErr w:type="spellStart"/>
      <w:r w:rsidRPr="008D6A2B">
        <w:rPr>
          <w:rFonts w:ascii="Times New Roman" w:hAnsi="Times New Roman" w:cs="Times New Roman"/>
          <w:sz w:val="24"/>
          <w:szCs w:val="24"/>
        </w:rPr>
        <w:t>Избор</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најповољније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понуде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ће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се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извршити</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применом</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критеријума</w:t>
      </w:r>
      <w:proofErr w:type="spellEnd"/>
      <w:r w:rsidRPr="008D6A2B">
        <w:rPr>
          <w:rFonts w:ascii="Times New Roman" w:hAnsi="Times New Roman" w:cs="Times New Roman"/>
          <w:sz w:val="24"/>
          <w:szCs w:val="24"/>
        </w:rPr>
        <w:t xml:space="preserve"> </w:t>
      </w:r>
      <w:r w:rsidRPr="008D6A2B">
        <w:rPr>
          <w:rFonts w:ascii="Times New Roman" w:hAnsi="Times New Roman" w:cs="Times New Roman"/>
          <w:b/>
          <w:sz w:val="24"/>
          <w:szCs w:val="24"/>
        </w:rPr>
        <w:t>„</w:t>
      </w:r>
      <w:proofErr w:type="spellStart"/>
      <w:r w:rsidRPr="008D6A2B">
        <w:rPr>
          <w:rFonts w:ascii="Times New Roman" w:hAnsi="Times New Roman" w:cs="Times New Roman"/>
          <w:b/>
          <w:sz w:val="24"/>
          <w:szCs w:val="24"/>
        </w:rPr>
        <w:t>најнижа</w:t>
      </w:r>
      <w:proofErr w:type="spellEnd"/>
      <w:r w:rsidRPr="008D6A2B">
        <w:rPr>
          <w:rFonts w:ascii="Times New Roman" w:hAnsi="Times New Roman" w:cs="Times New Roman"/>
          <w:b/>
          <w:sz w:val="24"/>
          <w:szCs w:val="24"/>
        </w:rPr>
        <w:t xml:space="preserve"> </w:t>
      </w:r>
      <w:proofErr w:type="spellStart"/>
      <w:r w:rsidRPr="008D6A2B">
        <w:rPr>
          <w:rFonts w:ascii="Times New Roman" w:hAnsi="Times New Roman" w:cs="Times New Roman"/>
          <w:b/>
          <w:sz w:val="24"/>
          <w:szCs w:val="24"/>
        </w:rPr>
        <w:t>понуђена</w:t>
      </w:r>
      <w:proofErr w:type="spellEnd"/>
      <w:r w:rsidRPr="008D6A2B">
        <w:rPr>
          <w:rFonts w:ascii="Times New Roman" w:hAnsi="Times New Roman" w:cs="Times New Roman"/>
          <w:b/>
          <w:sz w:val="24"/>
          <w:szCs w:val="24"/>
        </w:rPr>
        <w:t xml:space="preserve"> </w:t>
      </w:r>
      <w:proofErr w:type="spellStart"/>
      <w:r w:rsidRPr="008D6A2B">
        <w:rPr>
          <w:rFonts w:ascii="Times New Roman" w:hAnsi="Times New Roman" w:cs="Times New Roman"/>
          <w:b/>
          <w:sz w:val="24"/>
          <w:szCs w:val="24"/>
        </w:rPr>
        <w:t>цена</w:t>
      </w:r>
      <w:proofErr w:type="spellEnd"/>
      <w:r w:rsidRPr="008D6A2B">
        <w:rPr>
          <w:rFonts w:ascii="Times New Roman" w:hAnsi="Times New Roman" w:cs="Times New Roman"/>
          <w:b/>
          <w:sz w:val="24"/>
          <w:szCs w:val="24"/>
        </w:rPr>
        <w:t>”.</w:t>
      </w:r>
    </w:p>
    <w:p w14:paraId="5AB14751" w14:textId="77777777" w:rsidR="00465F42" w:rsidRPr="008D6A2B"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sz w:val="24"/>
          <w:szCs w:val="24"/>
          <w:lang w:val="sr-Cyrl-RS"/>
        </w:rPr>
      </w:pPr>
      <w:proofErr w:type="spellStart"/>
      <w:r w:rsidRPr="008D6A2B">
        <w:rPr>
          <w:rFonts w:ascii="Times New Roman" w:hAnsi="Times New Roman" w:cs="Times New Roman"/>
          <w:sz w:val="24"/>
          <w:szCs w:val="24"/>
        </w:rPr>
        <w:t>Приликом</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оцене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понуда</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као</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релевантна</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узимаће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се</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укупна</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понуђена</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цена</w:t>
      </w:r>
      <w:proofErr w:type="spellEnd"/>
      <w:r w:rsidRPr="008D6A2B">
        <w:rPr>
          <w:rFonts w:ascii="Times New Roman" w:hAnsi="Times New Roman" w:cs="Times New Roman"/>
          <w:sz w:val="24"/>
          <w:szCs w:val="24"/>
        </w:rPr>
        <w:t xml:space="preserve"> </w:t>
      </w:r>
      <w:proofErr w:type="spellStart"/>
      <w:r w:rsidRPr="008D6A2B">
        <w:rPr>
          <w:rFonts w:ascii="Times New Roman" w:hAnsi="Times New Roman" w:cs="Times New Roman"/>
          <w:sz w:val="24"/>
          <w:szCs w:val="24"/>
        </w:rPr>
        <w:t>без</w:t>
      </w:r>
      <w:proofErr w:type="spellEnd"/>
      <w:r w:rsidRPr="008D6A2B">
        <w:rPr>
          <w:rFonts w:ascii="Times New Roman" w:hAnsi="Times New Roman" w:cs="Times New Roman"/>
          <w:sz w:val="24"/>
          <w:szCs w:val="24"/>
        </w:rPr>
        <w:t xml:space="preserve"> ПДВ-а.</w:t>
      </w:r>
    </w:p>
    <w:p w14:paraId="63A85A5D" w14:textId="77777777" w:rsidR="00C51FE5" w:rsidRPr="008D6A2B"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imes New Roman" w:hAnsi="Times New Roman" w:cs="Times New Roman"/>
          <w:sz w:val="24"/>
          <w:szCs w:val="24"/>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proofErr w:type="spellStart"/>
      <w:r w:rsidRPr="00516912">
        <w:rPr>
          <w:rFonts w:asciiTheme="minorHAnsi" w:hAnsiTheme="minorHAnsi" w:cstheme="minorHAnsi"/>
        </w:rPr>
        <w:t>Уколико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две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или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више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имају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исту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најнижу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биће</w:t>
      </w:r>
      <w:proofErr w:type="spellEnd"/>
    </w:p>
    <w:p w14:paraId="0AA92440" w14:textId="00E2C71A" w:rsidR="000C17B2" w:rsidRPr="003D5D90" w:rsidRDefault="00465F42" w:rsidP="003D5D90">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изабрана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оног</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понуђача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који</w:t>
      </w:r>
      <w:proofErr w:type="spellEnd"/>
      <w:r w:rsidRPr="00516912">
        <w:rPr>
          <w:rFonts w:asciiTheme="minorHAnsi" w:hAnsiTheme="minorHAnsi" w:cstheme="minorHAnsi"/>
        </w:rPr>
        <w:t xml:space="preserve"> </w:t>
      </w:r>
      <w:r w:rsidR="00DD695B">
        <w:rPr>
          <w:rFonts w:asciiTheme="minorHAnsi" w:hAnsiTheme="minorHAnsi" w:cstheme="minorHAnsi"/>
          <w:lang w:val="sr-Cyrl-RS"/>
        </w:rPr>
        <w:t xml:space="preserve">има </w:t>
      </w:r>
      <w:r w:rsidR="008811AB">
        <w:rPr>
          <w:rFonts w:asciiTheme="minorHAnsi" w:hAnsiTheme="minorHAnsi" w:cstheme="minorHAnsi"/>
          <w:lang w:val="sr-Cyrl-RS"/>
        </w:rPr>
        <w:t>краћи рок за и</w:t>
      </w:r>
      <w:r w:rsidR="004A26CE">
        <w:rPr>
          <w:rFonts w:asciiTheme="minorHAnsi" w:hAnsiTheme="minorHAnsi" w:cstheme="minorHAnsi"/>
          <w:lang w:val="sr-Cyrl-RS"/>
        </w:rPr>
        <w:t>звођење радова</w:t>
      </w:r>
      <w:r w:rsidR="00DD695B">
        <w:rPr>
          <w:rFonts w:asciiTheme="minorHAnsi" w:hAnsiTheme="minorHAnsi" w:cstheme="minorHAnsi"/>
          <w:lang w:val="sr-Cyrl-RS"/>
        </w:rPr>
        <w:t>.</w:t>
      </w:r>
      <w:r w:rsidR="00DC78E3">
        <w:rPr>
          <w:rFonts w:asciiTheme="minorHAnsi" w:hAnsiTheme="minorHAnsi" w:cstheme="minorHAnsi"/>
          <w:lang w:val="sr-Cyrl-RS"/>
        </w:rPr>
        <w:t xml:space="preserve"> </w:t>
      </w:r>
    </w:p>
    <w:p w14:paraId="61E6F742" w14:textId="77777777" w:rsidR="00EA537C" w:rsidRDefault="00EA537C" w:rsidP="0096103F">
      <w:pPr>
        <w:suppressAutoHyphens/>
        <w:spacing w:after="0" w:line="100" w:lineRule="atLeast"/>
        <w:jc w:val="both"/>
        <w:rPr>
          <w:kern w:val="1"/>
          <w:lang w:val="sr-Cyrl-RS" w:eastAsia="ar-SA"/>
        </w:rPr>
      </w:pPr>
    </w:p>
    <w:p w14:paraId="5448D965" w14:textId="77777777" w:rsidR="003B56CF" w:rsidRDefault="003B56CF" w:rsidP="0096103F">
      <w:pPr>
        <w:suppressAutoHyphens/>
        <w:spacing w:after="0" w:line="100" w:lineRule="atLeast"/>
        <w:jc w:val="both"/>
        <w:rPr>
          <w:kern w:val="1"/>
          <w:lang w:val="sr-Cyrl-RS" w:eastAsia="ar-SA"/>
        </w:rPr>
      </w:pPr>
    </w:p>
    <w:p w14:paraId="795471FA" w14:textId="77777777" w:rsidR="003B56CF" w:rsidRDefault="003B56CF" w:rsidP="0096103F">
      <w:pPr>
        <w:suppressAutoHyphens/>
        <w:spacing w:after="0" w:line="100" w:lineRule="atLeast"/>
        <w:jc w:val="both"/>
        <w:rPr>
          <w:kern w:val="1"/>
          <w:lang w:val="sr-Cyrl-RS" w:eastAsia="ar-SA"/>
        </w:rPr>
      </w:pPr>
    </w:p>
    <w:p w14:paraId="6561B981" w14:textId="77777777" w:rsidR="003B56CF" w:rsidRDefault="003B56CF" w:rsidP="0096103F">
      <w:pPr>
        <w:suppressAutoHyphens/>
        <w:spacing w:after="0" w:line="100" w:lineRule="atLeast"/>
        <w:jc w:val="both"/>
        <w:rPr>
          <w:kern w:val="1"/>
          <w:lang w:val="sr-Cyrl-RS" w:eastAsia="ar-SA"/>
        </w:rPr>
      </w:pPr>
    </w:p>
    <w:p w14:paraId="08AD207F" w14:textId="77777777" w:rsidR="003B56CF" w:rsidRDefault="003B56CF" w:rsidP="0096103F">
      <w:pPr>
        <w:suppressAutoHyphens/>
        <w:spacing w:after="0" w:line="100" w:lineRule="atLeast"/>
        <w:jc w:val="both"/>
        <w:rPr>
          <w:kern w:val="1"/>
          <w:lang w:val="sr-Cyrl-RS" w:eastAsia="ar-SA"/>
        </w:rPr>
      </w:pPr>
    </w:p>
    <w:p w14:paraId="2F0384CA" w14:textId="77777777" w:rsidR="003B56CF" w:rsidRDefault="003B56CF" w:rsidP="0096103F">
      <w:pPr>
        <w:suppressAutoHyphens/>
        <w:spacing w:after="0" w:line="100" w:lineRule="atLeast"/>
        <w:jc w:val="both"/>
        <w:rPr>
          <w:kern w:val="1"/>
          <w:lang w:val="sr-Cyrl-RS" w:eastAsia="ar-SA"/>
        </w:rPr>
      </w:pPr>
    </w:p>
    <w:p w14:paraId="5E794469" w14:textId="77777777" w:rsidR="003B56CF" w:rsidRDefault="003B56CF" w:rsidP="0096103F">
      <w:pPr>
        <w:suppressAutoHyphens/>
        <w:spacing w:after="0" w:line="100" w:lineRule="atLeast"/>
        <w:jc w:val="both"/>
        <w:rPr>
          <w:kern w:val="1"/>
          <w:lang w:val="sr-Cyrl-RS" w:eastAsia="ar-SA"/>
        </w:rPr>
      </w:pPr>
    </w:p>
    <w:p w14:paraId="27FCA218" w14:textId="77777777" w:rsidR="003B56CF" w:rsidRDefault="003B56CF" w:rsidP="0096103F">
      <w:pPr>
        <w:suppressAutoHyphens/>
        <w:spacing w:after="0" w:line="100" w:lineRule="atLeast"/>
        <w:jc w:val="both"/>
        <w:rPr>
          <w:kern w:val="1"/>
          <w:lang w:val="sr-Cyrl-RS" w:eastAsia="ar-SA"/>
        </w:rPr>
      </w:pPr>
    </w:p>
    <w:p w14:paraId="24598586" w14:textId="77777777" w:rsidR="003B56CF" w:rsidRPr="003D5D90" w:rsidRDefault="003B56CF" w:rsidP="0096103F">
      <w:pPr>
        <w:suppressAutoHyphens/>
        <w:spacing w:after="0" w:line="100" w:lineRule="atLeast"/>
        <w:jc w:val="both"/>
        <w:rPr>
          <w:kern w:val="1"/>
          <w:lang w:val="sr-Cyrl-RS" w:eastAsia="ar-SA"/>
        </w:rPr>
      </w:pPr>
    </w:p>
    <w:p w14:paraId="7E385B35" w14:textId="77777777" w:rsidR="00EA537C" w:rsidRPr="003B56CF" w:rsidRDefault="00EA537C" w:rsidP="0096103F">
      <w:pPr>
        <w:suppressAutoHyphens/>
        <w:spacing w:after="0" w:line="100" w:lineRule="atLeast"/>
        <w:jc w:val="both"/>
        <w:rPr>
          <w:kern w:val="1"/>
          <w:lang w:val="sr-Cyrl-RS"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221082D4"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Pr>
          <w:rFonts w:ascii="Times New Roman" w:hAnsi="Times New Roman" w:cs="Times New Roman"/>
          <w:bCs/>
          <w:lang w:val="sr-Latn-RS"/>
        </w:rPr>
        <w:lastRenderedPageBreak/>
        <w:t xml:space="preserve">Понуђач  ________________________________________________________] у поступку  набавке, </w:t>
      </w:r>
      <w:r w:rsidR="004A26CE">
        <w:rPr>
          <w:rFonts w:ascii="Times New Roman" w:hAnsi="Times New Roman" w:cs="Times New Roman"/>
          <w:bCs/>
          <w:lang w:val="sr-Cyrl-RS"/>
        </w:rPr>
        <w:t>Радова</w:t>
      </w:r>
      <w:r w:rsidR="009F3F87">
        <w:rPr>
          <w:rFonts w:ascii="Times New Roman" w:hAnsi="Times New Roman" w:cs="Times New Roman"/>
          <w:bCs/>
          <w:lang w:val="sr-Cyrl-RS"/>
        </w:rPr>
        <w:t>-</w:t>
      </w:r>
      <w:r w:rsidR="00D311A0" w:rsidRPr="00D311A0">
        <w:rPr>
          <w:lang w:val="sr-Cyrl-RS"/>
        </w:rPr>
        <w:t xml:space="preserve"> </w:t>
      </w:r>
      <w:r w:rsidR="00D311A0">
        <w:rPr>
          <w:lang w:val="sr-Cyrl-RS"/>
        </w:rPr>
        <w:t>Израда бушеног бунара у селу Житни Поток, општина Прокупље</w:t>
      </w:r>
      <w:r>
        <w:rPr>
          <w:rFonts w:ascii="Times New Roman" w:hAnsi="Times New Roman" w:cs="Times New Roman"/>
          <w:bCs/>
          <w:lang w:val="sr-Latn-RS"/>
        </w:rPr>
        <w:t>, бр.401</w:t>
      </w:r>
      <w:r w:rsidR="00B10656">
        <w:rPr>
          <w:rFonts w:ascii="Times New Roman" w:hAnsi="Times New Roman" w:cs="Times New Roman"/>
          <w:bCs/>
          <w:lang w:val="sr-Cyrl-RS"/>
        </w:rPr>
        <w:t>-</w:t>
      </w:r>
      <w:r w:rsidR="00D311A0">
        <w:rPr>
          <w:rFonts w:ascii="Times New Roman" w:hAnsi="Times New Roman" w:cs="Times New Roman"/>
          <w:bCs/>
          <w:lang w:val="sr-Cyrl-RS"/>
        </w:rPr>
        <w:t>95</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D311A0">
        <w:rPr>
          <w:rFonts w:ascii="Times New Roman" w:hAnsi="Times New Roman" w:cs="Times New Roman"/>
          <w:bCs/>
          <w:lang w:val="sr-Cyrl-RS"/>
        </w:rPr>
        <w:t>08</w:t>
      </w:r>
      <w:r>
        <w:rPr>
          <w:rFonts w:ascii="Times New Roman" w:hAnsi="Times New Roman" w:cs="Times New Roman"/>
          <w:bCs/>
          <w:lang w:val="sr-Cyrl-RS"/>
        </w:rPr>
        <w:t>.0</w:t>
      </w:r>
      <w:r w:rsidR="00D311A0">
        <w:rPr>
          <w:rFonts w:ascii="Times New Roman" w:hAnsi="Times New Roman" w:cs="Times New Roman"/>
          <w:bCs/>
          <w:lang w:val="sr-Cyrl-RS"/>
        </w:rPr>
        <w:t>5</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proofErr w:type="spellStart"/>
      <w:r>
        <w:rPr>
          <w:rFonts w:ascii="Times New Roman" w:hAnsi="Times New Roman" w:cs="Times New Roman"/>
        </w:rPr>
        <w:t>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он</w:t>
      </w:r>
      <w:proofErr w:type="spellEnd"/>
      <w:r>
        <w:rPr>
          <w:rFonts w:ascii="Times New Roman" w:hAnsi="Times New Roman" w:cs="Times New Roman"/>
        </w:rPr>
        <w:t xml:space="preserve"> и </w:t>
      </w:r>
      <w:proofErr w:type="spellStart"/>
      <w:r>
        <w:rPr>
          <w:rFonts w:ascii="Times New Roman" w:hAnsi="Times New Roman" w:cs="Times New Roman"/>
        </w:rPr>
        <w:t>његов</w:t>
      </w:r>
      <w:proofErr w:type="spellEnd"/>
      <w:r>
        <w:rPr>
          <w:rFonts w:ascii="Times New Roman" w:hAnsi="Times New Roman" w:cs="Times New Roman"/>
        </w:rPr>
        <w:t xml:space="preserve"> </w:t>
      </w:r>
      <w:proofErr w:type="spellStart"/>
      <w:r>
        <w:rPr>
          <w:rFonts w:ascii="Times New Roman" w:hAnsi="Times New Roman" w:cs="Times New Roman"/>
        </w:rPr>
        <w:t>законски</w:t>
      </w:r>
      <w:proofErr w:type="spellEnd"/>
      <w:r>
        <w:rPr>
          <w:rFonts w:ascii="Times New Roman" w:hAnsi="Times New Roman" w:cs="Times New Roman"/>
        </w:rPr>
        <w:t xml:space="preserve"> </w:t>
      </w:r>
      <w:proofErr w:type="spellStart"/>
      <w:r>
        <w:rPr>
          <w:rFonts w:ascii="Times New Roman" w:hAnsi="Times New Roman" w:cs="Times New Roman"/>
        </w:rPr>
        <w:t>заступник</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претходних</w:t>
      </w:r>
      <w:proofErr w:type="spellEnd"/>
      <w:r>
        <w:rPr>
          <w:rFonts w:ascii="Times New Roman" w:hAnsi="Times New Roman" w:cs="Times New Roman"/>
        </w:rPr>
        <w:t xml:space="preserve"> </w:t>
      </w:r>
      <w:proofErr w:type="spellStart"/>
      <w:r>
        <w:rPr>
          <w:rFonts w:ascii="Times New Roman" w:hAnsi="Times New Roman" w:cs="Times New Roman"/>
        </w:rPr>
        <w:t>пет</w:t>
      </w:r>
      <w:proofErr w:type="spellEnd"/>
      <w:r>
        <w:rPr>
          <w:rFonts w:ascii="Times New Roman" w:hAnsi="Times New Roman" w:cs="Times New Roman"/>
        </w:rPr>
        <w:t xml:space="preserve"> </w:t>
      </w:r>
      <w:proofErr w:type="spellStart"/>
      <w:r>
        <w:rPr>
          <w:rFonts w:ascii="Times New Roman" w:hAnsi="Times New Roman" w:cs="Times New Roman"/>
        </w:rPr>
        <w:t>година</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односно</w:t>
      </w:r>
      <w:proofErr w:type="spellEnd"/>
      <w:r>
        <w:rPr>
          <w:rFonts w:ascii="Times New Roman" w:hAnsi="Times New Roman" w:cs="Times New Roman"/>
        </w:rPr>
        <w:t xml:space="preserve"> </w:t>
      </w:r>
      <w:proofErr w:type="spellStart"/>
      <w:r>
        <w:rPr>
          <w:rFonts w:ascii="Times New Roman" w:hAnsi="Times New Roman" w:cs="Times New Roman"/>
        </w:rPr>
        <w:t>пријава</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правноснажно</w:t>
      </w:r>
      <w:proofErr w:type="spellEnd"/>
      <w:r>
        <w:rPr>
          <w:rFonts w:ascii="Times New Roman" w:hAnsi="Times New Roman" w:cs="Times New Roman"/>
        </w:rPr>
        <w:t xml:space="preserve"> </w:t>
      </w:r>
      <w:proofErr w:type="spellStart"/>
      <w:r>
        <w:rPr>
          <w:rFonts w:ascii="Times New Roman" w:hAnsi="Times New Roman" w:cs="Times New Roman"/>
        </w:rPr>
        <w:t>осуђен</w:t>
      </w:r>
      <w:proofErr w:type="spellEnd"/>
      <w:r>
        <w:rPr>
          <w:rFonts w:ascii="Times New Roman" w:hAnsi="Times New Roman" w:cs="Times New Roman"/>
        </w:rPr>
        <w:t xml:space="preserve">, </w:t>
      </w:r>
      <w:proofErr w:type="spellStart"/>
      <w:r>
        <w:rPr>
          <w:rFonts w:ascii="Times New Roman" w:hAnsi="Times New Roman" w:cs="Times New Roman"/>
        </w:rPr>
        <w:t>осим</w:t>
      </w:r>
      <w:proofErr w:type="spellEnd"/>
      <w:r>
        <w:rPr>
          <w:rFonts w:ascii="Times New Roman" w:hAnsi="Times New Roman" w:cs="Times New Roman"/>
        </w:rPr>
        <w:t xml:space="preserve"> </w:t>
      </w:r>
      <w:proofErr w:type="spellStart"/>
      <w:r>
        <w:rPr>
          <w:rFonts w:ascii="Times New Roman" w:hAnsi="Times New Roman" w:cs="Times New Roman"/>
        </w:rPr>
        <w:t>ако</w:t>
      </w:r>
      <w:proofErr w:type="spellEnd"/>
      <w:r>
        <w:rPr>
          <w:rFonts w:ascii="Times New Roman" w:hAnsi="Times New Roman" w:cs="Times New Roman"/>
        </w:rPr>
        <w:t xml:space="preserve"> </w:t>
      </w:r>
      <w:proofErr w:type="spellStart"/>
      <w:r>
        <w:rPr>
          <w:rFonts w:ascii="Times New Roman" w:hAnsi="Times New Roman" w:cs="Times New Roman"/>
        </w:rPr>
        <w:t>правноснажном</w:t>
      </w:r>
      <w:proofErr w:type="spellEnd"/>
      <w:r>
        <w:rPr>
          <w:rFonts w:ascii="Times New Roman" w:hAnsi="Times New Roman" w:cs="Times New Roman"/>
        </w:rPr>
        <w:t xml:space="preserve"> </w:t>
      </w:r>
      <w:proofErr w:type="spellStart"/>
      <w:r>
        <w:rPr>
          <w:rFonts w:ascii="Times New Roman" w:hAnsi="Times New Roman" w:cs="Times New Roman"/>
        </w:rPr>
        <w:t>пресудом</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утврђен</w:t>
      </w:r>
      <w:proofErr w:type="spellEnd"/>
      <w:r>
        <w:rPr>
          <w:rFonts w:ascii="Times New Roman" w:hAnsi="Times New Roman" w:cs="Times New Roman"/>
        </w:rPr>
        <w:t xml:space="preserve"> </w:t>
      </w:r>
      <w:proofErr w:type="spellStart"/>
      <w:r>
        <w:rPr>
          <w:rFonts w:ascii="Times New Roman" w:hAnsi="Times New Roman" w:cs="Times New Roman"/>
        </w:rPr>
        <w:t>други</w:t>
      </w:r>
      <w:proofErr w:type="spellEnd"/>
      <w:r>
        <w:rPr>
          <w:rFonts w:ascii="Times New Roman" w:hAnsi="Times New Roman" w:cs="Times New Roman"/>
        </w:rPr>
        <w:t xml:space="preserve"> </w:t>
      </w:r>
      <w:proofErr w:type="spellStart"/>
      <w:r>
        <w:rPr>
          <w:rFonts w:ascii="Times New Roman" w:hAnsi="Times New Roman" w:cs="Times New Roman"/>
        </w:rPr>
        <w:t>период</w:t>
      </w:r>
      <w:proofErr w:type="spellEnd"/>
      <w:r>
        <w:rPr>
          <w:rFonts w:ascii="Times New Roman" w:hAnsi="Times New Roman" w:cs="Times New Roman"/>
        </w:rPr>
        <w:t xml:space="preserve"> </w:t>
      </w:r>
      <w:proofErr w:type="spellStart"/>
      <w:r>
        <w:rPr>
          <w:rFonts w:ascii="Times New Roman" w:hAnsi="Times New Roman" w:cs="Times New Roman"/>
        </w:rPr>
        <w:t>забране</w:t>
      </w:r>
      <w:proofErr w:type="spellEnd"/>
      <w:r>
        <w:rPr>
          <w:rFonts w:ascii="Times New Roman" w:hAnsi="Times New Roman" w:cs="Times New Roman"/>
        </w:rPr>
        <w:t xml:space="preserve"> </w:t>
      </w:r>
      <w:proofErr w:type="spellStart"/>
      <w:r>
        <w:rPr>
          <w:rFonts w:ascii="Times New Roman" w:hAnsi="Times New Roman" w:cs="Times New Roman"/>
        </w:rPr>
        <w:t>учешћа</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извршило</w:t>
      </w:r>
      <w:proofErr w:type="spellEnd"/>
      <w:r>
        <w:rPr>
          <w:rFonts w:ascii="Times New Roman" w:hAnsi="Times New Roman" w:cs="Times New Roman"/>
        </w:rPr>
        <w:t xml:space="preserve"> </w:t>
      </w:r>
      <w:proofErr w:type="spellStart"/>
      <w:r>
        <w:rPr>
          <w:rFonts w:ascii="Times New Roman" w:hAnsi="Times New Roman" w:cs="Times New Roman"/>
        </w:rPr>
        <w:t>као</w:t>
      </w:r>
      <w:proofErr w:type="spellEnd"/>
      <w:r>
        <w:rPr>
          <w:rFonts w:ascii="Times New Roman" w:hAnsi="Times New Roman" w:cs="Times New Roman"/>
        </w:rPr>
        <w:t xml:space="preserve"> </w:t>
      </w:r>
      <w:proofErr w:type="spellStart"/>
      <w:r>
        <w:rPr>
          <w:rFonts w:ascii="Times New Roman" w:hAnsi="Times New Roman" w:cs="Times New Roman"/>
        </w:rPr>
        <w:t>члан</w:t>
      </w:r>
      <w:proofErr w:type="spellEnd"/>
      <w:r>
        <w:rPr>
          <w:rFonts w:ascii="Times New Roman" w:hAnsi="Times New Roman" w:cs="Times New Roman"/>
        </w:rPr>
        <w:t xml:space="preserve"> </w:t>
      </w:r>
      <w:proofErr w:type="spellStart"/>
      <w:r>
        <w:rPr>
          <w:rFonts w:ascii="Times New Roman" w:hAnsi="Times New Roman" w:cs="Times New Roman"/>
        </w:rPr>
        <w:t>организоване</w:t>
      </w:r>
      <w:proofErr w:type="spellEnd"/>
      <w:r>
        <w:rPr>
          <w:rFonts w:ascii="Times New Roman" w:hAnsi="Times New Roman" w:cs="Times New Roman"/>
        </w:rPr>
        <w:t xml:space="preserve"> </w:t>
      </w:r>
      <w:proofErr w:type="spellStart"/>
      <w:r>
        <w:rPr>
          <w:rFonts w:ascii="Times New Roman" w:hAnsi="Times New Roman" w:cs="Times New Roman"/>
        </w:rPr>
        <w:t>криминалне</w:t>
      </w:r>
      <w:proofErr w:type="spellEnd"/>
      <w:r>
        <w:rPr>
          <w:rFonts w:ascii="Times New Roman" w:hAnsi="Times New Roman" w:cs="Times New Roman"/>
        </w:rPr>
        <w:t xml:space="preserve"> </w:t>
      </w:r>
      <w:proofErr w:type="spellStart"/>
      <w:r>
        <w:rPr>
          <w:rFonts w:ascii="Times New Roman" w:hAnsi="Times New Roman" w:cs="Times New Roman"/>
        </w:rPr>
        <w:t>групе</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удруживање</w:t>
      </w:r>
      <w:proofErr w:type="spellEnd"/>
      <w:r>
        <w:rPr>
          <w:rFonts w:ascii="Times New Roman" w:hAnsi="Times New Roman" w:cs="Times New Roman"/>
        </w:rPr>
        <w:t xml:space="preserve"> </w:t>
      </w:r>
      <w:proofErr w:type="spellStart"/>
      <w:r>
        <w:rPr>
          <w:rFonts w:ascii="Times New Roman" w:hAnsi="Times New Roman" w:cs="Times New Roman"/>
        </w:rPr>
        <w:t>ради</w:t>
      </w:r>
      <w:proofErr w:type="spellEnd"/>
      <w:r>
        <w:rPr>
          <w:rFonts w:ascii="Times New Roman" w:hAnsi="Times New Roman" w:cs="Times New Roman"/>
        </w:rPr>
        <w:t xml:space="preserve"> </w:t>
      </w:r>
      <w:proofErr w:type="spellStart"/>
      <w:r>
        <w:rPr>
          <w:rFonts w:ascii="Times New Roman" w:hAnsi="Times New Roman" w:cs="Times New Roman"/>
        </w:rPr>
        <w:t>вршења</w:t>
      </w:r>
      <w:proofErr w:type="spellEnd"/>
      <w:r>
        <w:rPr>
          <w:rFonts w:ascii="Times New Roman" w:hAnsi="Times New Roman" w:cs="Times New Roman"/>
        </w:rPr>
        <w:t xml:space="preserve"> </w:t>
      </w:r>
      <w:proofErr w:type="spellStart"/>
      <w:r>
        <w:rPr>
          <w:rFonts w:ascii="Times New Roman" w:hAnsi="Times New Roman" w:cs="Times New Roman"/>
        </w:rPr>
        <w:t>кривичних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(2)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одговорног</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у </w:t>
      </w:r>
      <w:proofErr w:type="spellStart"/>
      <w:r>
        <w:rPr>
          <w:rFonts w:ascii="Times New Roman" w:hAnsi="Times New Roman" w:cs="Times New Roman"/>
        </w:rPr>
        <w:t>вези</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јавном</w:t>
      </w:r>
      <w:proofErr w:type="spellEnd"/>
      <w:r>
        <w:rPr>
          <w:rFonts w:ascii="Times New Roman" w:hAnsi="Times New Roman" w:cs="Times New Roman"/>
        </w:rPr>
        <w:t xml:space="preserve"> </w:t>
      </w:r>
      <w:proofErr w:type="spellStart"/>
      <w:r>
        <w:rPr>
          <w:rFonts w:ascii="Times New Roman" w:hAnsi="Times New Roman" w:cs="Times New Roman"/>
        </w:rPr>
        <w:t>набавком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службеног</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трговинe</w:t>
      </w:r>
      <w:proofErr w:type="spellEnd"/>
      <w:r>
        <w:rPr>
          <w:rFonts w:ascii="Times New Roman" w:hAnsi="Times New Roman" w:cs="Times New Roman"/>
        </w:rPr>
        <w:t xml:space="preserve"> </w:t>
      </w:r>
      <w:proofErr w:type="spellStart"/>
      <w:r>
        <w:rPr>
          <w:rFonts w:ascii="Times New Roman" w:hAnsi="Times New Roman" w:cs="Times New Roman"/>
        </w:rPr>
        <w:t>утицајем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преварe</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неоснованог</w:t>
      </w:r>
      <w:proofErr w:type="spellEnd"/>
      <w:r>
        <w:rPr>
          <w:rFonts w:ascii="Times New Roman" w:hAnsi="Times New Roman" w:cs="Times New Roman"/>
        </w:rPr>
        <w:t xml:space="preserve"> </w:t>
      </w:r>
      <w:proofErr w:type="spellStart"/>
      <w:r>
        <w:rPr>
          <w:rFonts w:ascii="Times New Roman" w:hAnsi="Times New Roman" w:cs="Times New Roman"/>
        </w:rPr>
        <w:t>добијања</w:t>
      </w:r>
      <w:proofErr w:type="spellEnd"/>
      <w:r>
        <w:rPr>
          <w:rFonts w:ascii="Times New Roman" w:hAnsi="Times New Roman" w:cs="Times New Roman"/>
        </w:rPr>
        <w:t xml:space="preserve"> и </w:t>
      </w:r>
      <w:proofErr w:type="spellStart"/>
      <w:r>
        <w:rPr>
          <w:rFonts w:ascii="Times New Roman" w:hAnsi="Times New Roman" w:cs="Times New Roman"/>
        </w:rPr>
        <w:t>коришћења</w:t>
      </w:r>
      <w:proofErr w:type="spellEnd"/>
      <w:r>
        <w:rPr>
          <w:rFonts w:ascii="Times New Roman" w:hAnsi="Times New Roman" w:cs="Times New Roman"/>
        </w:rPr>
        <w:t xml:space="preserve"> </w:t>
      </w:r>
      <w:proofErr w:type="spellStart"/>
      <w:r>
        <w:rPr>
          <w:rFonts w:ascii="Times New Roman" w:hAnsi="Times New Roman" w:cs="Times New Roman"/>
        </w:rPr>
        <w:t>кредита</w:t>
      </w:r>
      <w:proofErr w:type="spellEnd"/>
      <w:r>
        <w:rPr>
          <w:rFonts w:ascii="Times New Roman" w:hAnsi="Times New Roman" w:cs="Times New Roman"/>
        </w:rPr>
        <w:t xml:space="preserve"> и </w:t>
      </w:r>
      <w:proofErr w:type="spellStart"/>
      <w:r>
        <w:rPr>
          <w:rFonts w:ascii="Times New Roman" w:hAnsi="Times New Roman" w:cs="Times New Roman"/>
        </w:rPr>
        <w:t>друге</w:t>
      </w:r>
      <w:proofErr w:type="spellEnd"/>
      <w:r>
        <w:rPr>
          <w:rFonts w:ascii="Times New Roman" w:hAnsi="Times New Roman" w:cs="Times New Roman"/>
        </w:rPr>
        <w:t xml:space="preserve"> </w:t>
      </w:r>
      <w:proofErr w:type="spellStart"/>
      <w:r>
        <w:rPr>
          <w:rFonts w:ascii="Times New Roman" w:hAnsi="Times New Roman" w:cs="Times New Roman"/>
        </w:rPr>
        <w:t>погодности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преваре</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пореске</w:t>
      </w:r>
      <w:proofErr w:type="spellEnd"/>
      <w:r>
        <w:rPr>
          <w:rFonts w:ascii="Times New Roman" w:hAnsi="Times New Roman" w:cs="Times New Roman"/>
        </w:rPr>
        <w:t xml:space="preserve"> </w:t>
      </w:r>
      <w:proofErr w:type="spellStart"/>
      <w:r>
        <w:rPr>
          <w:rFonts w:ascii="Times New Roman" w:hAnsi="Times New Roman" w:cs="Times New Roman"/>
        </w:rPr>
        <w:t>утаје</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јавног</w:t>
      </w:r>
      <w:proofErr w:type="spellEnd"/>
      <w:r>
        <w:rPr>
          <w:rFonts w:ascii="Times New Roman" w:hAnsi="Times New Roman" w:cs="Times New Roman"/>
        </w:rPr>
        <w:t xml:space="preserve"> </w:t>
      </w:r>
      <w:proofErr w:type="spellStart"/>
      <w:r>
        <w:rPr>
          <w:rFonts w:ascii="Times New Roman" w:hAnsi="Times New Roman" w:cs="Times New Roman"/>
        </w:rPr>
        <w:t>подстицања</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врбовања</w:t>
      </w:r>
      <w:proofErr w:type="spellEnd"/>
      <w:r>
        <w:rPr>
          <w:rFonts w:ascii="Times New Roman" w:hAnsi="Times New Roman" w:cs="Times New Roman"/>
        </w:rPr>
        <w:t xml:space="preserve"> и </w:t>
      </w:r>
      <w:proofErr w:type="spellStart"/>
      <w:r>
        <w:rPr>
          <w:rFonts w:ascii="Times New Roman" w:hAnsi="Times New Roman" w:cs="Times New Roman"/>
        </w:rPr>
        <w:t>обучавања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терористичког</w:t>
      </w:r>
      <w:proofErr w:type="spellEnd"/>
      <w:r>
        <w:rPr>
          <w:rFonts w:ascii="Times New Roman" w:hAnsi="Times New Roman" w:cs="Times New Roman"/>
        </w:rPr>
        <w:t xml:space="preserve"> </w:t>
      </w:r>
      <w:proofErr w:type="spellStart"/>
      <w:r>
        <w:rPr>
          <w:rFonts w:ascii="Times New Roman" w:hAnsi="Times New Roman" w:cs="Times New Roman"/>
        </w:rPr>
        <w:t>удруживања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прања</w:t>
      </w:r>
      <w:proofErr w:type="spellEnd"/>
      <w:r>
        <w:rPr>
          <w:rFonts w:ascii="Times New Roman" w:hAnsi="Times New Roman" w:cs="Times New Roman"/>
        </w:rPr>
        <w:t xml:space="preserve"> </w:t>
      </w:r>
      <w:proofErr w:type="spellStart"/>
      <w:r>
        <w:rPr>
          <w:rFonts w:ascii="Times New Roman" w:hAnsi="Times New Roman" w:cs="Times New Roman"/>
        </w:rPr>
        <w:t>новца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финансирања</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трговине</w:t>
      </w:r>
      <w:proofErr w:type="spellEnd"/>
      <w:r>
        <w:rPr>
          <w:rFonts w:ascii="Times New Roman" w:hAnsi="Times New Roman" w:cs="Times New Roman"/>
        </w:rPr>
        <w:t xml:space="preserve"> </w:t>
      </w:r>
      <w:proofErr w:type="spellStart"/>
      <w:r>
        <w:rPr>
          <w:rFonts w:ascii="Times New Roman" w:hAnsi="Times New Roman" w:cs="Times New Roman"/>
        </w:rPr>
        <w:t>људима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заснивања</w:t>
      </w:r>
      <w:proofErr w:type="spellEnd"/>
      <w:r>
        <w:rPr>
          <w:rFonts w:ascii="Times New Roman" w:hAnsi="Times New Roman" w:cs="Times New Roman"/>
        </w:rPr>
        <w:t xml:space="preserve"> </w:t>
      </w:r>
      <w:proofErr w:type="spellStart"/>
      <w:r>
        <w:rPr>
          <w:rFonts w:ascii="Times New Roman" w:hAnsi="Times New Roman" w:cs="Times New Roman"/>
        </w:rPr>
        <w:t>ропског</w:t>
      </w:r>
      <w:proofErr w:type="spellEnd"/>
      <w:r>
        <w:rPr>
          <w:rFonts w:ascii="Times New Roman" w:hAnsi="Times New Roman" w:cs="Times New Roman"/>
        </w:rPr>
        <w:t xml:space="preserve"> </w:t>
      </w:r>
      <w:proofErr w:type="spellStart"/>
      <w:r>
        <w:rPr>
          <w:rFonts w:ascii="Times New Roman" w:hAnsi="Times New Roman" w:cs="Times New Roman"/>
        </w:rPr>
        <w:t>односа</w:t>
      </w:r>
      <w:proofErr w:type="spellEnd"/>
      <w:r>
        <w:rPr>
          <w:rFonts w:ascii="Times New Roman" w:hAnsi="Times New Roman" w:cs="Times New Roman"/>
        </w:rPr>
        <w:t xml:space="preserve"> и </w:t>
      </w:r>
      <w:proofErr w:type="spellStart"/>
      <w:r>
        <w:rPr>
          <w:rFonts w:ascii="Times New Roman" w:hAnsi="Times New Roman" w:cs="Times New Roman"/>
        </w:rPr>
        <w:t>превоза</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у </w:t>
      </w:r>
      <w:proofErr w:type="spellStart"/>
      <w:r>
        <w:rPr>
          <w:rFonts w:ascii="Times New Roman" w:hAnsi="Times New Roman" w:cs="Times New Roman"/>
        </w:rPr>
        <w:t>ропском</w:t>
      </w:r>
      <w:proofErr w:type="spellEnd"/>
      <w:r>
        <w:rPr>
          <w:rFonts w:ascii="Times New Roman" w:hAnsi="Times New Roman" w:cs="Times New Roman"/>
        </w:rPr>
        <w:t xml:space="preserve"> </w:t>
      </w:r>
      <w:proofErr w:type="spellStart"/>
      <w:r>
        <w:rPr>
          <w:rFonts w:ascii="Times New Roman" w:hAnsi="Times New Roman" w:cs="Times New Roman"/>
        </w:rPr>
        <w:t>односу</w:t>
      </w:r>
      <w:proofErr w:type="spellEnd"/>
      <w:r>
        <w:rPr>
          <w:rFonts w:ascii="Times New Roman" w:hAnsi="Times New Roman" w:cs="Times New Roman"/>
        </w:rPr>
        <w:t>;</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proofErr w:type="gramEnd"/>
      <w:r>
        <w:rPr>
          <w:rFonts w:ascii="Times New Roman" w:hAnsi="Times New Roman" w:cs="Times New Roman"/>
        </w:rPr>
        <w:t xml:space="preserve"> </w:t>
      </w:r>
      <w:proofErr w:type="spellStart"/>
      <w:r>
        <w:rPr>
          <w:rFonts w:ascii="Times New Roman" w:hAnsi="Times New Roman" w:cs="Times New Roman"/>
        </w:rPr>
        <w:t>измирио</w:t>
      </w:r>
      <w:proofErr w:type="spellEnd"/>
      <w:r>
        <w:rPr>
          <w:rFonts w:ascii="Times New Roman" w:hAnsi="Times New Roman" w:cs="Times New Roman"/>
        </w:rPr>
        <w:t xml:space="preserve"> </w:t>
      </w:r>
      <w:proofErr w:type="spellStart"/>
      <w:r>
        <w:rPr>
          <w:rFonts w:ascii="Times New Roman" w:hAnsi="Times New Roman" w:cs="Times New Roman"/>
        </w:rPr>
        <w:t>доспеле</w:t>
      </w:r>
      <w:proofErr w:type="spellEnd"/>
      <w:r>
        <w:rPr>
          <w:rFonts w:ascii="Times New Roman" w:hAnsi="Times New Roman" w:cs="Times New Roman"/>
        </w:rPr>
        <w:t xml:space="preserve"> </w:t>
      </w:r>
      <w:proofErr w:type="spellStart"/>
      <w:r>
        <w:rPr>
          <w:rFonts w:ascii="Times New Roman" w:hAnsi="Times New Roman" w:cs="Times New Roman"/>
        </w:rPr>
        <w:t>порезе</w:t>
      </w:r>
      <w:proofErr w:type="spellEnd"/>
      <w:r>
        <w:rPr>
          <w:rFonts w:ascii="Times New Roman" w:hAnsi="Times New Roman" w:cs="Times New Roman"/>
        </w:rPr>
        <w:t xml:space="preserve"> и </w:t>
      </w:r>
      <w:proofErr w:type="spellStart"/>
      <w:r>
        <w:rPr>
          <w:rFonts w:ascii="Times New Roman" w:hAnsi="Times New Roman" w:cs="Times New Roman"/>
        </w:rPr>
        <w:t>доприносе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обавезно</w:t>
      </w:r>
      <w:proofErr w:type="spellEnd"/>
      <w:r>
        <w:rPr>
          <w:rFonts w:ascii="Times New Roman" w:hAnsi="Times New Roman" w:cs="Times New Roman"/>
        </w:rPr>
        <w:t xml:space="preserve"> </w:t>
      </w:r>
      <w:proofErr w:type="spellStart"/>
      <w:r>
        <w:rPr>
          <w:rFonts w:ascii="Times New Roman" w:hAnsi="Times New Roman" w:cs="Times New Roman"/>
        </w:rPr>
        <w:t>социјално</w:t>
      </w:r>
      <w:proofErr w:type="spellEnd"/>
      <w:r>
        <w:rPr>
          <w:rFonts w:ascii="Times New Roman" w:hAnsi="Times New Roman" w:cs="Times New Roman"/>
        </w:rPr>
        <w:t xml:space="preserve"> </w:t>
      </w:r>
      <w:proofErr w:type="spellStart"/>
      <w:r>
        <w:rPr>
          <w:rFonts w:ascii="Times New Roman" w:hAnsi="Times New Roman" w:cs="Times New Roman"/>
        </w:rPr>
        <w:t>осигурање</w:t>
      </w:r>
      <w:proofErr w:type="spellEnd"/>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претходне</w:t>
      </w:r>
      <w:proofErr w:type="spellEnd"/>
      <w:r>
        <w:rPr>
          <w:rFonts w:ascii="Times New Roman" w:hAnsi="Times New Roman" w:cs="Times New Roman"/>
        </w:rPr>
        <w:t xml:space="preserve"> </w:t>
      </w:r>
      <w:proofErr w:type="spellStart"/>
      <w:r>
        <w:rPr>
          <w:rFonts w:ascii="Times New Roman" w:hAnsi="Times New Roman" w:cs="Times New Roman"/>
        </w:rPr>
        <w:t>две</w:t>
      </w:r>
      <w:proofErr w:type="spellEnd"/>
      <w:r>
        <w:rPr>
          <w:rFonts w:ascii="Times New Roman" w:hAnsi="Times New Roman" w:cs="Times New Roman"/>
        </w:rPr>
        <w:t xml:space="preserve"> </w:t>
      </w:r>
      <w:proofErr w:type="spellStart"/>
      <w:r>
        <w:rPr>
          <w:rFonts w:ascii="Times New Roman" w:hAnsi="Times New Roman" w:cs="Times New Roman"/>
        </w:rPr>
        <w:t>године</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w:t>
      </w:r>
      <w:r>
        <w:rPr>
          <w:rFonts w:ascii="Times New Roman" w:hAnsi="Times New Roman" w:cs="Times New Roman"/>
          <w:lang w:val="sr-Cyrl-RS"/>
        </w:rPr>
        <w:t xml:space="preserve"> </w:t>
      </w:r>
      <w:proofErr w:type="gramStart"/>
      <w:r>
        <w:rPr>
          <w:rFonts w:ascii="Times New Roman" w:hAnsi="Times New Roman" w:cs="Times New Roman"/>
          <w:lang w:val="sr-Cyrl-RS"/>
        </w:rPr>
        <w:t xml:space="preserve">није </w:t>
      </w:r>
      <w:r>
        <w:rPr>
          <w:rFonts w:ascii="Times New Roman" w:hAnsi="Times New Roman" w:cs="Times New Roman"/>
        </w:rPr>
        <w:t xml:space="preserve"> </w:t>
      </w:r>
      <w:proofErr w:type="spellStart"/>
      <w:r>
        <w:rPr>
          <w:rFonts w:ascii="Times New Roman" w:hAnsi="Times New Roman" w:cs="Times New Roman"/>
        </w:rPr>
        <w:t>повредио</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обавезе</w:t>
      </w:r>
      <w:proofErr w:type="spellEnd"/>
      <w:r>
        <w:rPr>
          <w:rFonts w:ascii="Times New Roman" w:hAnsi="Times New Roman" w:cs="Times New Roman"/>
        </w:rPr>
        <w:t xml:space="preserve">  у</w:t>
      </w:r>
      <w:proofErr w:type="gramEnd"/>
      <w:r>
        <w:rPr>
          <w:rFonts w:ascii="Times New Roman" w:hAnsi="Times New Roman" w:cs="Times New Roman"/>
        </w:rPr>
        <w:t xml:space="preserve"> </w:t>
      </w:r>
      <w:proofErr w:type="spellStart"/>
      <w:r>
        <w:rPr>
          <w:rFonts w:ascii="Times New Roman" w:hAnsi="Times New Roman" w:cs="Times New Roman"/>
        </w:rPr>
        <w:t>области</w:t>
      </w:r>
      <w:proofErr w:type="spellEnd"/>
      <w:r>
        <w:rPr>
          <w:rFonts w:ascii="Times New Roman" w:hAnsi="Times New Roman" w:cs="Times New Roman"/>
        </w:rPr>
        <w:t xml:space="preserve"> </w:t>
      </w:r>
      <w:proofErr w:type="spellStart"/>
      <w:r>
        <w:rPr>
          <w:rFonts w:ascii="Times New Roman" w:hAnsi="Times New Roman" w:cs="Times New Roman"/>
        </w:rPr>
        <w:t>заштите</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r>
        <w:rPr>
          <w:rFonts w:ascii="Times New Roman" w:hAnsi="Times New Roman" w:cs="Times New Roman"/>
        </w:rPr>
        <w:t xml:space="preserve">, </w:t>
      </w:r>
      <w:proofErr w:type="spellStart"/>
      <w:r>
        <w:rPr>
          <w:rFonts w:ascii="Times New Roman" w:hAnsi="Times New Roman" w:cs="Times New Roman"/>
        </w:rPr>
        <w:t>социјалног</w:t>
      </w:r>
      <w:proofErr w:type="spellEnd"/>
      <w:r>
        <w:rPr>
          <w:rFonts w:ascii="Times New Roman" w:hAnsi="Times New Roman" w:cs="Times New Roman"/>
        </w:rPr>
        <w:t xml:space="preserve"> и </w:t>
      </w:r>
      <w:proofErr w:type="spellStart"/>
      <w:r>
        <w:rPr>
          <w:rFonts w:ascii="Times New Roman" w:hAnsi="Times New Roman" w:cs="Times New Roman"/>
        </w:rPr>
        <w:t>радног</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w:t>
      </w:r>
      <w:proofErr w:type="spellStart"/>
      <w:r>
        <w:rPr>
          <w:rFonts w:ascii="Times New Roman" w:hAnsi="Times New Roman" w:cs="Times New Roman"/>
        </w:rPr>
        <w:t>колективне</w:t>
      </w:r>
      <w:proofErr w:type="spellEnd"/>
      <w:r>
        <w:rPr>
          <w:rFonts w:ascii="Times New Roman" w:hAnsi="Times New Roman" w:cs="Times New Roman"/>
        </w:rPr>
        <w:t xml:space="preserve"> </w:t>
      </w:r>
      <w:proofErr w:type="spellStart"/>
      <w:r>
        <w:rPr>
          <w:rFonts w:ascii="Times New Roman" w:hAnsi="Times New Roman" w:cs="Times New Roman"/>
        </w:rPr>
        <w:t>уговоре</w:t>
      </w:r>
      <w:proofErr w:type="spellEnd"/>
      <w:r>
        <w:rPr>
          <w:rFonts w:ascii="Times New Roman" w:hAnsi="Times New Roman" w:cs="Times New Roman"/>
        </w:rPr>
        <w:t xml:space="preserve">, а </w:t>
      </w:r>
      <w:proofErr w:type="spellStart"/>
      <w:r>
        <w:rPr>
          <w:rFonts w:ascii="Times New Roman" w:hAnsi="Times New Roman" w:cs="Times New Roman"/>
        </w:rPr>
        <w:t>нарочито</w:t>
      </w:r>
      <w:proofErr w:type="spellEnd"/>
      <w:r>
        <w:rPr>
          <w:rFonts w:ascii="Times New Roman" w:hAnsi="Times New Roman" w:cs="Times New Roman"/>
        </w:rPr>
        <w:t xml:space="preserve"> </w:t>
      </w:r>
      <w:proofErr w:type="spellStart"/>
      <w:r>
        <w:rPr>
          <w:rFonts w:ascii="Times New Roman" w:hAnsi="Times New Roman" w:cs="Times New Roman"/>
        </w:rPr>
        <w:t>обавезу</w:t>
      </w:r>
      <w:proofErr w:type="spellEnd"/>
      <w:r>
        <w:rPr>
          <w:rFonts w:ascii="Times New Roman" w:hAnsi="Times New Roman" w:cs="Times New Roman"/>
        </w:rPr>
        <w:t xml:space="preserve"> </w:t>
      </w:r>
      <w:proofErr w:type="spellStart"/>
      <w:r>
        <w:rPr>
          <w:rFonts w:ascii="Times New Roman" w:hAnsi="Times New Roman" w:cs="Times New Roman"/>
        </w:rPr>
        <w:t>исплате</w:t>
      </w:r>
      <w:proofErr w:type="spellEnd"/>
      <w:r>
        <w:rPr>
          <w:rFonts w:ascii="Times New Roman" w:hAnsi="Times New Roman" w:cs="Times New Roman"/>
        </w:rPr>
        <w:t xml:space="preserve"> </w:t>
      </w:r>
      <w:proofErr w:type="spellStart"/>
      <w:r>
        <w:rPr>
          <w:rFonts w:ascii="Times New Roman" w:hAnsi="Times New Roman" w:cs="Times New Roman"/>
        </w:rPr>
        <w:t>уговорене</w:t>
      </w:r>
      <w:proofErr w:type="spellEnd"/>
      <w:r>
        <w:rPr>
          <w:rFonts w:ascii="Times New Roman" w:hAnsi="Times New Roman" w:cs="Times New Roman"/>
        </w:rPr>
        <w:t xml:space="preserve"> </w:t>
      </w:r>
      <w:proofErr w:type="spellStart"/>
      <w:r>
        <w:rPr>
          <w:rFonts w:ascii="Times New Roman" w:hAnsi="Times New Roman" w:cs="Times New Roman"/>
        </w:rPr>
        <w:t>зараде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других</w:t>
      </w:r>
      <w:proofErr w:type="spellEnd"/>
      <w:r>
        <w:rPr>
          <w:rFonts w:ascii="Times New Roman" w:hAnsi="Times New Roman" w:cs="Times New Roman"/>
        </w:rPr>
        <w:t xml:space="preserve"> </w:t>
      </w:r>
      <w:proofErr w:type="spellStart"/>
      <w:r>
        <w:rPr>
          <w:rFonts w:ascii="Times New Roman" w:hAnsi="Times New Roman" w:cs="Times New Roman"/>
        </w:rPr>
        <w:t>обавезних</w:t>
      </w:r>
      <w:proofErr w:type="spellEnd"/>
      <w:r>
        <w:rPr>
          <w:rFonts w:ascii="Times New Roman" w:hAnsi="Times New Roman" w:cs="Times New Roman"/>
        </w:rPr>
        <w:t xml:space="preserve"> </w:t>
      </w:r>
      <w:proofErr w:type="spellStart"/>
      <w:r>
        <w:rPr>
          <w:rFonts w:ascii="Times New Roman" w:hAnsi="Times New Roman" w:cs="Times New Roman"/>
        </w:rPr>
        <w:t>исплата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и </w:t>
      </w:r>
      <w:proofErr w:type="spellStart"/>
      <w:r>
        <w:rPr>
          <w:rFonts w:ascii="Times New Roman" w:hAnsi="Times New Roman" w:cs="Times New Roman"/>
        </w:rPr>
        <w:t>обавезе</w:t>
      </w:r>
      <w:proofErr w:type="spellEnd"/>
      <w:r>
        <w:rPr>
          <w:rFonts w:ascii="Times New Roman" w:hAnsi="Times New Roman" w:cs="Times New Roman"/>
        </w:rPr>
        <w:t xml:space="preserve"> у </w:t>
      </w:r>
      <w:proofErr w:type="spellStart"/>
      <w:r>
        <w:rPr>
          <w:rFonts w:ascii="Times New Roman" w:hAnsi="Times New Roman" w:cs="Times New Roman"/>
        </w:rPr>
        <w:t>складу</w:t>
      </w:r>
      <w:proofErr w:type="spellEnd"/>
      <w:r>
        <w:rPr>
          <w:rFonts w:ascii="Times New Roman" w:hAnsi="Times New Roman" w:cs="Times New Roman"/>
        </w:rPr>
        <w:t xml:space="preserve"> с </w:t>
      </w:r>
      <w:proofErr w:type="spellStart"/>
      <w:r>
        <w:rPr>
          <w:rFonts w:ascii="Times New Roman" w:hAnsi="Times New Roman" w:cs="Times New Roman"/>
        </w:rPr>
        <w:t>одредбама</w:t>
      </w:r>
      <w:proofErr w:type="spellEnd"/>
      <w:r>
        <w:rPr>
          <w:rFonts w:ascii="Times New Roman" w:hAnsi="Times New Roman" w:cs="Times New Roman"/>
        </w:rPr>
        <w:t xml:space="preserve"> </w:t>
      </w:r>
      <w:proofErr w:type="spellStart"/>
      <w:r>
        <w:rPr>
          <w:rFonts w:ascii="Times New Roman" w:hAnsi="Times New Roman" w:cs="Times New Roman"/>
        </w:rPr>
        <w:t>међународних</w:t>
      </w:r>
      <w:proofErr w:type="spellEnd"/>
      <w:r>
        <w:rPr>
          <w:rFonts w:ascii="Times New Roman" w:hAnsi="Times New Roman" w:cs="Times New Roman"/>
        </w:rPr>
        <w:t xml:space="preserve"> </w:t>
      </w:r>
      <w:proofErr w:type="spellStart"/>
      <w:r>
        <w:rPr>
          <w:rFonts w:ascii="Times New Roman" w:hAnsi="Times New Roman" w:cs="Times New Roman"/>
        </w:rPr>
        <w:t>конвенција</w:t>
      </w:r>
      <w:proofErr w:type="spellEnd"/>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proofErr w:type="spellStart"/>
      <w:r>
        <w:rPr>
          <w:rFonts w:ascii="Times New Roman" w:hAnsi="Times New Roman" w:cs="Times New Roman"/>
        </w:rPr>
        <w:t>постоји</w:t>
      </w:r>
      <w:proofErr w:type="spellEnd"/>
      <w:r>
        <w:rPr>
          <w:rFonts w:ascii="Times New Roman" w:hAnsi="Times New Roman" w:cs="Times New Roman"/>
        </w:rPr>
        <w:t xml:space="preserve"> </w:t>
      </w:r>
      <w:proofErr w:type="spellStart"/>
      <w:r>
        <w:rPr>
          <w:rFonts w:ascii="Times New Roman" w:hAnsi="Times New Roman" w:cs="Times New Roman"/>
        </w:rPr>
        <w:t>сукоб</w:t>
      </w:r>
      <w:proofErr w:type="spellEnd"/>
      <w:r>
        <w:rPr>
          <w:rFonts w:ascii="Times New Roman" w:hAnsi="Times New Roman" w:cs="Times New Roman"/>
        </w:rPr>
        <w:t xml:space="preserve"> </w:t>
      </w:r>
      <w:proofErr w:type="spellStart"/>
      <w:r>
        <w:rPr>
          <w:rFonts w:ascii="Times New Roman" w:hAnsi="Times New Roman" w:cs="Times New Roman"/>
        </w:rPr>
        <w:t>интереса</w:t>
      </w:r>
      <w:proofErr w:type="spellEnd"/>
      <w:r>
        <w:rPr>
          <w:rFonts w:ascii="Times New Roman" w:hAnsi="Times New Roman" w:cs="Times New Roman"/>
        </w:rPr>
        <w:t xml:space="preserve">, у </w:t>
      </w:r>
      <w:proofErr w:type="spellStart"/>
      <w:r>
        <w:rPr>
          <w:rFonts w:ascii="Times New Roman" w:hAnsi="Times New Roman" w:cs="Times New Roman"/>
        </w:rPr>
        <w:t>смислу</w:t>
      </w:r>
      <w:proofErr w:type="spellEnd"/>
      <w:r>
        <w:rPr>
          <w:rFonts w:ascii="Times New Roman" w:hAnsi="Times New Roman" w:cs="Times New Roman"/>
        </w:rPr>
        <w:t xml:space="preserve"> </w:t>
      </w:r>
      <w:proofErr w:type="spellStart"/>
      <w:r>
        <w:rPr>
          <w:rFonts w:ascii="Times New Roman" w:hAnsi="Times New Roman" w:cs="Times New Roman"/>
        </w:rPr>
        <w:t>овог</w:t>
      </w:r>
      <w:proofErr w:type="spellEnd"/>
      <w:r>
        <w:rPr>
          <w:rFonts w:ascii="Times New Roman" w:hAnsi="Times New Roman" w:cs="Times New Roman"/>
        </w:rPr>
        <w:t xml:space="preserve"> </w:t>
      </w:r>
      <w:proofErr w:type="spellStart"/>
      <w:r>
        <w:rPr>
          <w:rFonts w:ascii="Times New Roman" w:hAnsi="Times New Roman" w:cs="Times New Roman"/>
        </w:rPr>
        <w:t>закона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може</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отклони</w:t>
      </w:r>
      <w:proofErr w:type="spellEnd"/>
      <w:r>
        <w:rPr>
          <w:rFonts w:ascii="Times New Roman" w:hAnsi="Times New Roman" w:cs="Times New Roman"/>
        </w:rPr>
        <w:t xml:space="preserve"> </w:t>
      </w:r>
      <w:proofErr w:type="spellStart"/>
      <w:r>
        <w:rPr>
          <w:rFonts w:ascii="Times New Roman" w:hAnsi="Times New Roman" w:cs="Times New Roman"/>
        </w:rPr>
        <w:t>другим</w:t>
      </w:r>
      <w:proofErr w:type="spellEnd"/>
      <w:r>
        <w:rPr>
          <w:rFonts w:ascii="Times New Roman" w:hAnsi="Times New Roman" w:cs="Times New Roman"/>
        </w:rPr>
        <w:t xml:space="preserve"> </w:t>
      </w:r>
      <w:proofErr w:type="spellStart"/>
      <w:r>
        <w:rPr>
          <w:rFonts w:ascii="Times New Roman" w:hAnsi="Times New Roman" w:cs="Times New Roman"/>
        </w:rPr>
        <w:t>мерама</w:t>
      </w:r>
      <w:proofErr w:type="spellEnd"/>
      <w:r>
        <w:rPr>
          <w:rFonts w:ascii="Times New Roman" w:hAnsi="Times New Roman" w:cs="Times New Roman"/>
        </w:rPr>
        <w:t>;</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r>
        <w:rPr>
          <w:rFonts w:ascii="Times New Roman" w:hAnsi="Times New Roman" w:cs="Times New Roman"/>
          <w:lang w:val="sr-Cyrl-RS"/>
        </w:rPr>
        <w:t xml:space="preserve"> није</w:t>
      </w:r>
      <w:proofErr w:type="gramEnd"/>
      <w:r>
        <w:rPr>
          <w:rFonts w:ascii="Times New Roman" w:hAnsi="Times New Roman" w:cs="Times New Roman"/>
          <w:lang w:val="sr-Cyrl-RS"/>
        </w:rPr>
        <w:t xml:space="preserve"> </w:t>
      </w:r>
      <w:r>
        <w:rPr>
          <w:rFonts w:ascii="Times New Roman" w:hAnsi="Times New Roman" w:cs="Times New Roman"/>
        </w:rPr>
        <w:t xml:space="preserve"> </w:t>
      </w:r>
      <w:proofErr w:type="spellStart"/>
      <w:proofErr w:type="gramStart"/>
      <w:r>
        <w:rPr>
          <w:rFonts w:ascii="Times New Roman" w:hAnsi="Times New Roman" w:cs="Times New Roman"/>
        </w:rPr>
        <w:t>изврши</w:t>
      </w:r>
      <w:proofErr w:type="spellEnd"/>
      <w:r>
        <w:rPr>
          <w:rFonts w:ascii="Times New Roman" w:hAnsi="Times New Roman" w:cs="Times New Roman"/>
          <w:lang w:val="sr-Cyrl-RS"/>
        </w:rPr>
        <w:t xml:space="preserve">о </w:t>
      </w:r>
      <w:r>
        <w:rPr>
          <w:rFonts w:ascii="Times New Roman" w:hAnsi="Times New Roman" w:cs="Times New Roman"/>
        </w:rPr>
        <w:t xml:space="preserve"> </w:t>
      </w:r>
      <w:proofErr w:type="spellStart"/>
      <w:r>
        <w:rPr>
          <w:rFonts w:ascii="Times New Roman" w:hAnsi="Times New Roman" w:cs="Times New Roman"/>
        </w:rPr>
        <w:t>непримерен</w:t>
      </w:r>
      <w:proofErr w:type="spellEnd"/>
      <w:proofErr w:type="gramEnd"/>
      <w:r>
        <w:rPr>
          <w:rFonts w:ascii="Times New Roman" w:hAnsi="Times New Roman" w:cs="Times New Roman"/>
        </w:rPr>
        <w:t xml:space="preserve"> </w:t>
      </w:r>
      <w:proofErr w:type="spellStart"/>
      <w:r>
        <w:rPr>
          <w:rFonts w:ascii="Times New Roman" w:hAnsi="Times New Roman" w:cs="Times New Roman"/>
        </w:rPr>
        <w:t>утицај</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поступак</w:t>
      </w:r>
      <w:proofErr w:type="spellEnd"/>
      <w:r>
        <w:rPr>
          <w:rFonts w:ascii="Times New Roman" w:hAnsi="Times New Roman" w:cs="Times New Roman"/>
        </w:rPr>
        <w:t xml:space="preserve"> </w:t>
      </w:r>
      <w:proofErr w:type="spellStart"/>
      <w:r>
        <w:rPr>
          <w:rFonts w:ascii="Times New Roman" w:hAnsi="Times New Roman" w:cs="Times New Roman"/>
        </w:rPr>
        <w:t>одлучивања</w:t>
      </w:r>
      <w:proofErr w:type="spellEnd"/>
      <w:r>
        <w:rPr>
          <w:rFonts w:ascii="Times New Roman" w:hAnsi="Times New Roman" w:cs="Times New Roman"/>
        </w:rPr>
        <w:t xml:space="preserve"> </w:t>
      </w:r>
      <w:proofErr w:type="spellStart"/>
      <w:proofErr w:type="gramStart"/>
      <w:r>
        <w:rPr>
          <w:rFonts w:ascii="Times New Roman" w:hAnsi="Times New Roman" w:cs="Times New Roman"/>
        </w:rPr>
        <w:t>наручиоца</w:t>
      </w:r>
      <w:proofErr w:type="spellEnd"/>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w:t>
      </w:r>
      <w:proofErr w:type="gramEnd"/>
      <w:r>
        <w:rPr>
          <w:rFonts w:ascii="Times New Roman" w:hAnsi="Times New Roman" w:cs="Times New Roman"/>
          <w:lang w:val="sr-Cyrl-RS"/>
        </w:rPr>
        <w:t xml:space="preserve"> дошао до</w:t>
      </w:r>
      <w:r>
        <w:rPr>
          <w:rFonts w:ascii="Times New Roman" w:hAnsi="Times New Roman" w:cs="Times New Roman"/>
        </w:rPr>
        <w:t xml:space="preserve">о </w:t>
      </w:r>
      <w:proofErr w:type="spellStart"/>
      <w:r>
        <w:rPr>
          <w:rFonts w:ascii="Times New Roman" w:hAnsi="Times New Roman" w:cs="Times New Roman"/>
        </w:rPr>
        <w:t>поверљивих</w:t>
      </w:r>
      <w:proofErr w:type="spellEnd"/>
      <w:r>
        <w:rPr>
          <w:rFonts w:ascii="Times New Roman" w:hAnsi="Times New Roman" w:cs="Times New Roman"/>
        </w:rPr>
        <w:t xml:space="preserve"> </w:t>
      </w:r>
      <w:proofErr w:type="spellStart"/>
      <w:r>
        <w:rPr>
          <w:rFonts w:ascii="Times New Roman" w:hAnsi="Times New Roman" w:cs="Times New Roman"/>
        </w:rPr>
        <w:t>података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би</w:t>
      </w:r>
      <w:proofErr w:type="spellEnd"/>
      <w:r>
        <w:rPr>
          <w:rFonts w:ascii="Times New Roman" w:hAnsi="Times New Roman" w:cs="Times New Roman"/>
        </w:rPr>
        <w:t xml:space="preserve"> </w:t>
      </w:r>
      <w:proofErr w:type="spellStart"/>
      <w:r>
        <w:rPr>
          <w:rFonts w:ascii="Times New Roman" w:hAnsi="Times New Roman" w:cs="Times New Roman"/>
        </w:rPr>
        <w:t>могли</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му</w:t>
      </w:r>
      <w:proofErr w:type="spellEnd"/>
      <w:r>
        <w:rPr>
          <w:rFonts w:ascii="Times New Roman" w:hAnsi="Times New Roman" w:cs="Times New Roman"/>
        </w:rPr>
        <w:t xml:space="preserve"> </w:t>
      </w:r>
      <w:proofErr w:type="spellStart"/>
      <w:r>
        <w:rPr>
          <w:rFonts w:ascii="Times New Roman" w:hAnsi="Times New Roman" w:cs="Times New Roman"/>
        </w:rPr>
        <w:t>омогуће</w:t>
      </w:r>
      <w:proofErr w:type="spellEnd"/>
      <w:r>
        <w:rPr>
          <w:rFonts w:ascii="Times New Roman" w:hAnsi="Times New Roman" w:cs="Times New Roman"/>
        </w:rPr>
        <w:t xml:space="preserve"> </w:t>
      </w:r>
      <w:proofErr w:type="spellStart"/>
      <w:r>
        <w:rPr>
          <w:rFonts w:ascii="Times New Roman" w:hAnsi="Times New Roman" w:cs="Times New Roman"/>
        </w:rPr>
        <w:t>предност</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доставио</w:t>
      </w:r>
      <w:proofErr w:type="spellEnd"/>
      <w:r>
        <w:rPr>
          <w:rFonts w:ascii="Times New Roman" w:hAnsi="Times New Roman" w:cs="Times New Roman"/>
        </w:rPr>
        <w:t xml:space="preserve"> </w:t>
      </w:r>
      <w:proofErr w:type="spellStart"/>
      <w:r>
        <w:rPr>
          <w:rFonts w:ascii="Times New Roman" w:hAnsi="Times New Roman" w:cs="Times New Roman"/>
        </w:rPr>
        <w:t>обмањујуће</w:t>
      </w:r>
      <w:proofErr w:type="spellEnd"/>
      <w:r>
        <w:rPr>
          <w:rFonts w:ascii="Times New Roman" w:hAnsi="Times New Roman" w:cs="Times New Roman"/>
        </w:rPr>
        <w:t xml:space="preserve"> </w:t>
      </w:r>
      <w:proofErr w:type="spellStart"/>
      <w:r>
        <w:rPr>
          <w:rFonts w:ascii="Times New Roman" w:hAnsi="Times New Roman" w:cs="Times New Roman"/>
        </w:rPr>
        <w:t>податке</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могу</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утичу</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одлуке</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тичу</w:t>
      </w:r>
      <w:proofErr w:type="spellEnd"/>
      <w:r>
        <w:rPr>
          <w:rFonts w:ascii="Times New Roman" w:hAnsi="Times New Roman" w:cs="Times New Roman"/>
        </w:rPr>
        <w:t xml:space="preserve"> </w:t>
      </w:r>
      <w:proofErr w:type="spellStart"/>
      <w:r>
        <w:rPr>
          <w:rFonts w:ascii="Times New Roman" w:hAnsi="Times New Roman" w:cs="Times New Roman"/>
        </w:rPr>
        <w:t>искључења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избора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доделе</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lastRenderedPageBreak/>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proofErr w:type="spellStart"/>
      <w:proofErr w:type="gramStart"/>
      <w:r>
        <w:rPr>
          <w:rFonts w:ascii="Times New Roman" w:hAnsi="Times New Roman" w:cs="Times New Roman"/>
          <w:color w:val="000000"/>
          <w:kern w:val="2"/>
          <w:lang w:eastAsia="ar-SA"/>
        </w:rPr>
        <w:t>Место</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w:t>
      </w:r>
      <w:proofErr w:type="spellStart"/>
      <w:r>
        <w:rPr>
          <w:rFonts w:ascii="Times New Roman" w:hAnsi="Times New Roman" w:cs="Times New Roman"/>
          <w:color w:val="000000"/>
          <w:kern w:val="2"/>
          <w:lang w:eastAsia="ar-SA"/>
        </w:rPr>
        <w:t>Понуђач</w:t>
      </w:r>
      <w:proofErr w:type="spellEnd"/>
      <w:r>
        <w:rPr>
          <w:rFonts w:ascii="Times New Roman" w:hAnsi="Times New Roman" w:cs="Times New Roman"/>
          <w:color w:val="000000"/>
          <w:kern w:val="2"/>
          <w:lang w:eastAsia="ar-SA"/>
        </w:rPr>
        <w:t>:</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proofErr w:type="spellStart"/>
      <w:proofErr w:type="gramStart"/>
      <w:r>
        <w:rPr>
          <w:rFonts w:ascii="Times New Roman" w:hAnsi="Times New Roman" w:cs="Times New Roman"/>
          <w:color w:val="000000"/>
          <w:kern w:val="2"/>
          <w:lang w:eastAsia="ar-SA"/>
        </w:rPr>
        <w:t>Датум</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1C371C55" w14:textId="77777777" w:rsidR="00EA537C" w:rsidRDefault="00EA537C" w:rsidP="0096103F">
      <w:pPr>
        <w:suppressAutoHyphens/>
        <w:spacing w:after="0" w:line="100" w:lineRule="atLeast"/>
        <w:jc w:val="both"/>
      </w:pPr>
    </w:p>
    <w:bookmarkStart w:id="2" w:name="_MON_1835770311"/>
    <w:bookmarkEnd w:id="2"/>
    <w:p w14:paraId="79A90A06" w14:textId="659BB6FC" w:rsidR="00EA537C" w:rsidRDefault="00C42D5C" w:rsidP="0096103F">
      <w:pPr>
        <w:suppressAutoHyphens/>
        <w:spacing w:after="0" w:line="100" w:lineRule="atLeast"/>
        <w:jc w:val="both"/>
      </w:pPr>
      <w:r>
        <w:object w:dxaOrig="9072" w:dyaOrig="13209" w14:anchorId="60832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3.75pt;height:660.75pt" o:ole="">
            <v:imagedata r:id="rId7" o:title=""/>
          </v:shape>
          <o:OLEObject Type="Embed" ProgID="Word.Document.12" ShapeID="_x0000_i1034" DrawAspect="Content" ObjectID="_1839754944" r:id="rId8">
            <o:FieldCodes>\s</o:FieldCodes>
          </o:OLEObject>
        </w:object>
      </w: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97781"/>
    <w:multiLevelType w:val="hybridMultilevel"/>
    <w:tmpl w:val="93E8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D19A7"/>
    <w:multiLevelType w:val="hybridMultilevel"/>
    <w:tmpl w:val="2CC4D934"/>
    <w:lvl w:ilvl="0" w:tplc="D406A2A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438F1"/>
    <w:multiLevelType w:val="hybridMultilevel"/>
    <w:tmpl w:val="6744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C980131"/>
    <w:multiLevelType w:val="hybridMultilevel"/>
    <w:tmpl w:val="65A01ACC"/>
    <w:lvl w:ilvl="0" w:tplc="E430A84E">
      <w:start w:val="1"/>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9"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8"/>
  </w:num>
  <w:num w:numId="2" w16cid:durableId="1812208820">
    <w:abstractNumId w:val="6"/>
  </w:num>
  <w:num w:numId="3" w16cid:durableId="814638943">
    <w:abstractNumId w:val="1"/>
  </w:num>
  <w:num w:numId="4" w16cid:durableId="443966128">
    <w:abstractNumId w:val="2"/>
  </w:num>
  <w:num w:numId="5" w16cid:durableId="929390805">
    <w:abstractNumId w:val="0"/>
  </w:num>
  <w:num w:numId="6" w16cid:durableId="329020372">
    <w:abstractNumId w:val="9"/>
  </w:num>
  <w:num w:numId="7" w16cid:durableId="155466175">
    <w:abstractNumId w:val="5"/>
  </w:num>
  <w:num w:numId="8" w16cid:durableId="864438298">
    <w:abstractNumId w:val="3"/>
  </w:num>
  <w:num w:numId="9" w16cid:durableId="1834176613">
    <w:abstractNumId w:val="7"/>
  </w:num>
  <w:num w:numId="10" w16cid:durableId="820580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14DAA"/>
    <w:rsid w:val="00044B26"/>
    <w:rsid w:val="00073025"/>
    <w:rsid w:val="0008320C"/>
    <w:rsid w:val="00096AE9"/>
    <w:rsid w:val="000B2975"/>
    <w:rsid w:val="000C17B2"/>
    <w:rsid w:val="00110809"/>
    <w:rsid w:val="00137123"/>
    <w:rsid w:val="00144058"/>
    <w:rsid w:val="00150248"/>
    <w:rsid w:val="00156A64"/>
    <w:rsid w:val="00171B48"/>
    <w:rsid w:val="00192483"/>
    <w:rsid w:val="001A2245"/>
    <w:rsid w:val="001D2454"/>
    <w:rsid w:val="001D4F6D"/>
    <w:rsid w:val="001E161C"/>
    <w:rsid w:val="001F7A9C"/>
    <w:rsid w:val="00215BDD"/>
    <w:rsid w:val="00256873"/>
    <w:rsid w:val="0028009E"/>
    <w:rsid w:val="00305ECF"/>
    <w:rsid w:val="00326AB0"/>
    <w:rsid w:val="00334F2F"/>
    <w:rsid w:val="0034639C"/>
    <w:rsid w:val="00355C47"/>
    <w:rsid w:val="00387225"/>
    <w:rsid w:val="003A4341"/>
    <w:rsid w:val="003B56CF"/>
    <w:rsid w:val="003D444C"/>
    <w:rsid w:val="003D5D90"/>
    <w:rsid w:val="00407F3C"/>
    <w:rsid w:val="00463F56"/>
    <w:rsid w:val="00465F42"/>
    <w:rsid w:val="00470D33"/>
    <w:rsid w:val="00476A23"/>
    <w:rsid w:val="004A078C"/>
    <w:rsid w:val="004A26CE"/>
    <w:rsid w:val="004A3875"/>
    <w:rsid w:val="004A43AE"/>
    <w:rsid w:val="004B3303"/>
    <w:rsid w:val="004C10B9"/>
    <w:rsid w:val="004E30C6"/>
    <w:rsid w:val="00516DA8"/>
    <w:rsid w:val="00521F48"/>
    <w:rsid w:val="00594901"/>
    <w:rsid w:val="0062655B"/>
    <w:rsid w:val="0064193A"/>
    <w:rsid w:val="00641E42"/>
    <w:rsid w:val="00653AEF"/>
    <w:rsid w:val="0069094D"/>
    <w:rsid w:val="006A3B54"/>
    <w:rsid w:val="006A6E41"/>
    <w:rsid w:val="006D61ED"/>
    <w:rsid w:val="006D63D3"/>
    <w:rsid w:val="006F5E10"/>
    <w:rsid w:val="00712FD8"/>
    <w:rsid w:val="00763E75"/>
    <w:rsid w:val="00777C97"/>
    <w:rsid w:val="007D0A16"/>
    <w:rsid w:val="00834D8E"/>
    <w:rsid w:val="00860236"/>
    <w:rsid w:val="00865057"/>
    <w:rsid w:val="008811AB"/>
    <w:rsid w:val="008D1272"/>
    <w:rsid w:val="008D6A2B"/>
    <w:rsid w:val="00902423"/>
    <w:rsid w:val="00920DC8"/>
    <w:rsid w:val="00936CDC"/>
    <w:rsid w:val="0096103F"/>
    <w:rsid w:val="009A3C30"/>
    <w:rsid w:val="009D14C1"/>
    <w:rsid w:val="009E41C1"/>
    <w:rsid w:val="009E4821"/>
    <w:rsid w:val="009F3F87"/>
    <w:rsid w:val="00A33459"/>
    <w:rsid w:val="00A4303A"/>
    <w:rsid w:val="00A80C43"/>
    <w:rsid w:val="00AA4F3F"/>
    <w:rsid w:val="00AD2421"/>
    <w:rsid w:val="00B064C5"/>
    <w:rsid w:val="00B10321"/>
    <w:rsid w:val="00B10656"/>
    <w:rsid w:val="00B13AAB"/>
    <w:rsid w:val="00B50687"/>
    <w:rsid w:val="00B54F20"/>
    <w:rsid w:val="00B56AF5"/>
    <w:rsid w:val="00B861BC"/>
    <w:rsid w:val="00B934EA"/>
    <w:rsid w:val="00B96AB7"/>
    <w:rsid w:val="00BD70C2"/>
    <w:rsid w:val="00C11CDD"/>
    <w:rsid w:val="00C1755A"/>
    <w:rsid w:val="00C42D5C"/>
    <w:rsid w:val="00C51FE5"/>
    <w:rsid w:val="00C5494E"/>
    <w:rsid w:val="00C658CF"/>
    <w:rsid w:val="00CA5006"/>
    <w:rsid w:val="00CC4CB0"/>
    <w:rsid w:val="00CD353E"/>
    <w:rsid w:val="00D24659"/>
    <w:rsid w:val="00D311A0"/>
    <w:rsid w:val="00D932B4"/>
    <w:rsid w:val="00DB370D"/>
    <w:rsid w:val="00DC78E3"/>
    <w:rsid w:val="00DD695B"/>
    <w:rsid w:val="00E42501"/>
    <w:rsid w:val="00E5082E"/>
    <w:rsid w:val="00E6542F"/>
    <w:rsid w:val="00EA537C"/>
    <w:rsid w:val="00EB3FEC"/>
    <w:rsid w:val="00EC39D6"/>
    <w:rsid w:val="00ED6F60"/>
    <w:rsid w:val="00EF41C4"/>
    <w:rsid w:val="00F41AB8"/>
    <w:rsid w:val="00F5163D"/>
    <w:rsid w:val="00F70263"/>
    <w:rsid w:val="00FC1698"/>
    <w:rsid w:val="00FC53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paragraph" w:styleId="Heading1">
    <w:name w:val="heading 1"/>
    <w:basedOn w:val="Normal"/>
    <w:next w:val="Normal"/>
    <w:link w:val="Heading1Char"/>
    <w:qFormat/>
    <w:rsid w:val="00137123"/>
    <w:pPr>
      <w:keepNext/>
      <w:tabs>
        <w:tab w:val="left" w:pos="3969"/>
      </w:tabs>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 w:type="character" w:customStyle="1" w:styleId="Heading1Char">
    <w:name w:val="Heading 1 Char"/>
    <w:basedOn w:val="DefaultParagraphFont"/>
    <w:link w:val="Heading1"/>
    <w:rsid w:val="00137123"/>
    <w:rPr>
      <w:rFonts w:ascii="Arial" w:eastAsia="Times New Roman" w:hAnsi="Arial" w:cs="Arial"/>
      <w:b/>
      <w:bCs/>
      <w:kern w:val="32"/>
      <w:sz w:val="32"/>
      <w:szCs w:val="32"/>
      <w:lang w:val="en-US"/>
    </w:rPr>
  </w:style>
  <w:style w:type="paragraph" w:styleId="Header">
    <w:name w:val="header"/>
    <w:basedOn w:val="Normal"/>
    <w:link w:val="HeaderChar"/>
    <w:semiHidden/>
    <w:unhideWhenUsed/>
    <w:rsid w:val="00137123"/>
    <w:pPr>
      <w:tabs>
        <w:tab w:val="center" w:pos="4536"/>
        <w:tab w:val="right" w:pos="9072"/>
      </w:tabs>
      <w:spacing w:after="0" w:line="240" w:lineRule="auto"/>
    </w:pPr>
    <w:rPr>
      <w:rFonts w:ascii="Frutiger" w:hAnsi="Frutiger" w:cs="Times New Roman"/>
      <w:szCs w:val="20"/>
      <w:lang w:val="sl-SI" w:eastAsia="sl-SI"/>
    </w:rPr>
  </w:style>
  <w:style w:type="character" w:customStyle="1" w:styleId="HeaderChar">
    <w:name w:val="Header Char"/>
    <w:basedOn w:val="DefaultParagraphFont"/>
    <w:link w:val="Header"/>
    <w:semiHidden/>
    <w:rsid w:val="00137123"/>
    <w:rPr>
      <w:rFonts w:ascii="Frutiger" w:eastAsia="Times New Roman" w:hAnsi="Frutiger" w:cs="Times New Roman"/>
      <w:szCs w:val="20"/>
      <w:lang w:val="sl-SI" w:eastAsia="sl-SI"/>
    </w:rPr>
  </w:style>
  <w:style w:type="paragraph" w:styleId="NormalWeb">
    <w:name w:val="Normal (Web)"/>
    <w:basedOn w:val="Normal"/>
    <w:uiPriority w:val="99"/>
    <w:unhideWhenUsed/>
    <w:rsid w:val="008D6A2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7</cp:revision>
  <cp:lastPrinted>2026-05-08T12:16:00Z</cp:lastPrinted>
  <dcterms:created xsi:type="dcterms:W3CDTF">2026-05-08T11:48:00Z</dcterms:created>
  <dcterms:modified xsi:type="dcterms:W3CDTF">2026-05-08T12:16:00Z</dcterms:modified>
</cp:coreProperties>
</file>