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9180"/>
      </w:tblGrid>
      <w:tr w:rsidR="001C3CAA" w:rsidTr="00A127EE">
        <w:tc>
          <w:tcPr>
            <w:tcW w:w="9180" w:type="dxa"/>
            <w:hideMark/>
          </w:tcPr>
          <w:tbl>
            <w:tblPr>
              <w:tblW w:w="10170" w:type="dxa"/>
              <w:tblBorders>
                <w:bottom w:val="single" w:sz="4" w:space="0" w:color="auto"/>
                <w:insideH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10"/>
              <w:gridCol w:w="9360"/>
            </w:tblGrid>
            <w:tr w:rsidR="001C3CAA" w:rsidTr="00A127EE">
              <w:trPr>
                <w:cantSplit/>
                <w:trHeight w:val="1080"/>
              </w:trPr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1C3CAA" w:rsidRDefault="001C3CAA" w:rsidP="00A127EE">
                  <w:pPr>
                    <w:spacing w:after="0" w:line="240" w:lineRule="auto"/>
                    <w:ind w:left="-108"/>
                    <w:contextualSpacing/>
                    <w:rPr>
                      <w:b/>
                      <w:bCs/>
                      <w:iCs/>
                      <w:color w:val="FF0000"/>
                    </w:rPr>
                  </w:pPr>
                  <w:r>
                    <w:rPr>
                      <w:noProof/>
                      <w:lang w:val="en-US"/>
                    </w:rPr>
                    <w:drawing>
                      <wp:inline distT="0" distB="0" distL="0" distR="0" wp14:anchorId="4956BA6C" wp14:editId="1F3AAE68">
                        <wp:extent cx="514350" cy="628650"/>
                        <wp:effectExtent l="0" t="0" r="0" b="0"/>
                        <wp:docPr id="550161345" name="Picture 1" descr="&amp;Gcy;&amp;rcy;&amp;bcy;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142994330" descr="&amp;Gcy;&amp;rcy;&amp;bcy;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14350" cy="6286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936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1C3CAA" w:rsidRPr="00C73897" w:rsidRDefault="001C3CAA" w:rsidP="00A127EE">
                  <w:pPr>
                    <w:spacing w:after="0" w:line="240" w:lineRule="auto"/>
                    <w:rPr>
                      <w:rFonts w:asciiTheme="minorHAnsi" w:eastAsia="Times New Roman" w:hAnsiTheme="minorHAnsi" w:cs="TimesRoman"/>
                      <w:b/>
                      <w:bCs/>
                      <w:iCs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="TimesRoman" w:eastAsia="Times New Roman" w:hAnsi="TimesRoman" w:cs="TimesRoman"/>
                      <w:b/>
                      <w:bCs/>
                      <w:iCs/>
                      <w:sz w:val="20"/>
                      <w:szCs w:val="20"/>
                      <w:lang w:val="sr-Cyrl-RS"/>
                    </w:rPr>
                    <w:t>РЕПУБЛИКА СРБИЈА</w:t>
                  </w:r>
                </w:p>
                <w:p w:rsidR="001C3CAA" w:rsidRDefault="001C3CAA" w:rsidP="00A127EE">
                  <w:pPr>
                    <w:spacing w:after="0" w:line="240" w:lineRule="auto"/>
                    <w:rPr>
                      <w:rFonts w:asciiTheme="minorHAnsi" w:eastAsia="Times New Roman" w:hAnsiTheme="minorHAnsi" w:cs="TimesRoman"/>
                      <w:b/>
                      <w:bCs/>
                      <w:iCs/>
                      <w:sz w:val="20"/>
                      <w:szCs w:val="20"/>
                      <w:lang w:val="ru-RU"/>
                    </w:rPr>
                  </w:pPr>
                  <w:r>
                    <w:rPr>
                      <w:rFonts w:asciiTheme="minorHAnsi" w:eastAsia="Times New Roman" w:hAnsiTheme="minorHAnsi" w:cs="TimesRoman"/>
                      <w:b/>
                      <w:bCs/>
                      <w:iCs/>
                      <w:sz w:val="20"/>
                      <w:szCs w:val="20"/>
                      <w:lang w:val="sr-Cyrl-RS"/>
                    </w:rPr>
                    <w:t>ГРАДСКА УПРАВА ГРАДА ПРОКУПЉА</w:t>
                  </w:r>
                </w:p>
                <w:p w:rsidR="001C3CAA" w:rsidRDefault="001C3CAA" w:rsidP="00A127EE">
                  <w:pPr>
                    <w:spacing w:line="240" w:lineRule="auto"/>
                    <w:contextualSpacing/>
                    <w:rPr>
                      <w:rFonts w:ascii="TimesRoman" w:eastAsia="Times New Roman" w:hAnsi="TimesRoman" w:cs="TimesRoman"/>
                      <w:b/>
                      <w:bCs/>
                      <w:iCs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="TimesRoman" w:eastAsia="Times New Roman" w:hAnsi="TimesRoman" w:cs="TimesRoman"/>
                      <w:b/>
                      <w:bCs/>
                      <w:iCs/>
                      <w:sz w:val="20"/>
                      <w:szCs w:val="20"/>
                      <w:lang w:val="en-US"/>
                    </w:rPr>
                    <w:t>O</w:t>
                  </w:r>
                  <w:r>
                    <w:rPr>
                      <w:rFonts w:ascii="TimesRoman" w:eastAsia="Times New Roman" w:hAnsi="TimesRoman" w:cs="TimesRoman"/>
                      <w:b/>
                      <w:bCs/>
                      <w:iCs/>
                      <w:sz w:val="20"/>
                      <w:szCs w:val="20"/>
                      <w:lang w:val="ru-RU"/>
                    </w:rPr>
                    <w:t xml:space="preserve">дељење за </w:t>
                  </w:r>
                  <w:r>
                    <w:rPr>
                      <w:rFonts w:ascii="TimesRoman" w:eastAsia="Times New Roman" w:hAnsi="TimesRoman" w:cs="TimesRoman"/>
                      <w:b/>
                      <w:bCs/>
                      <w:iCs/>
                      <w:sz w:val="20"/>
                      <w:szCs w:val="20"/>
                      <w:lang w:val="sr-Cyrl-RS"/>
                    </w:rPr>
                    <w:t>урбанизам</w:t>
                  </w:r>
                  <w:r>
                    <w:rPr>
                      <w:rFonts w:ascii="TimesRoman" w:eastAsia="Times New Roman" w:hAnsi="TimesRoman" w:cs="TimesRoman"/>
                      <w:b/>
                      <w:bCs/>
                      <w:iCs/>
                      <w:sz w:val="20"/>
                      <w:szCs w:val="20"/>
                      <w:lang w:val="ru-RU"/>
                    </w:rPr>
                    <w:t>, комунално</w:t>
                  </w:r>
                  <w:r>
                    <w:rPr>
                      <w:rFonts w:ascii="TimesRoman" w:eastAsia="Times New Roman" w:hAnsi="TimesRoman" w:cs="TimesRoman"/>
                      <w:b/>
                      <w:bCs/>
                      <w:iCs/>
                      <w:sz w:val="20"/>
                      <w:szCs w:val="20"/>
                      <w:lang w:val="sr-Cyrl-RS"/>
                    </w:rPr>
                    <w:t>-стамбене делатности и грађевинарство</w:t>
                  </w:r>
                </w:p>
                <w:p w:rsidR="001C3CAA" w:rsidRDefault="001C3CAA" w:rsidP="00A127EE">
                  <w:pPr>
                    <w:spacing w:line="240" w:lineRule="auto"/>
                    <w:contextualSpacing/>
                    <w:rPr>
                      <w:bCs/>
                      <w:iCs/>
                      <w:lang w:val="sr-Cyrl-RS"/>
                    </w:rPr>
                  </w:pPr>
                  <w:r>
                    <w:rPr>
                      <w:rFonts w:ascii="TimesRoman" w:eastAsia="Times New Roman" w:hAnsi="TimesRoman" w:cs="TimesRoman"/>
                      <w:sz w:val="20"/>
                      <w:szCs w:val="20"/>
                      <w:lang w:val="sr-Cyrl-RS"/>
                    </w:rPr>
                    <w:t>Никодија Стојановића 2</w:t>
                  </w:r>
                  <w:r>
                    <w:rPr>
                      <w:rFonts w:ascii="TimesRoman" w:eastAsia="Times New Roman" w:hAnsi="TimesRoman" w:cs="TimesRoman"/>
                      <w:sz w:val="20"/>
                      <w:szCs w:val="20"/>
                      <w:lang w:val="ru-RU"/>
                    </w:rPr>
                    <w:t xml:space="preserve">, </w:t>
                  </w:r>
                  <w:r>
                    <w:rPr>
                      <w:rFonts w:ascii="TimesRoman" w:eastAsia="Times New Roman" w:hAnsi="TimesRoman" w:cs="TimesRoman"/>
                      <w:sz w:val="20"/>
                      <w:szCs w:val="20"/>
                      <w:lang w:val="sr-Cyrl-RS"/>
                    </w:rPr>
                    <w:t>18400</w:t>
                  </w:r>
                  <w:r>
                    <w:rPr>
                      <w:rFonts w:ascii="TimesRoman" w:eastAsia="Times New Roman" w:hAnsi="TimesRoman" w:cs="TimesRoman"/>
                      <w:sz w:val="20"/>
                      <w:szCs w:val="20"/>
                      <w:lang w:val="ru-RU"/>
                    </w:rPr>
                    <w:t xml:space="preserve"> </w:t>
                  </w:r>
                  <w:r>
                    <w:rPr>
                      <w:rFonts w:ascii="TimesRoman" w:eastAsia="Times New Roman" w:hAnsi="TimesRoman" w:cs="TimesRoman"/>
                      <w:iCs/>
                      <w:sz w:val="20"/>
                      <w:szCs w:val="20"/>
                      <w:lang w:val="sr-Cyrl-RS"/>
                    </w:rPr>
                    <w:t>Прокупље</w:t>
                  </w:r>
                  <w:r>
                    <w:rPr>
                      <w:rFonts w:ascii="TimesRoman" w:eastAsia="Times New Roman" w:hAnsi="TimesRoman" w:cs="TimesRoman"/>
                      <w:bCs/>
                      <w:iCs/>
                      <w:sz w:val="20"/>
                      <w:szCs w:val="20"/>
                      <w:lang w:val="ru-RU"/>
                    </w:rPr>
                    <w:t xml:space="preserve">, </w:t>
                  </w:r>
                  <w:hyperlink r:id="rId6" w:history="1">
                    <w:r>
                      <w:rPr>
                        <w:rStyle w:val="Hyperlink"/>
                        <w:rFonts w:ascii="TimesRoman" w:eastAsia="Times New Roman" w:hAnsi="TimesRoman" w:cs="TimesRoman"/>
                        <w:bCs/>
                        <w:iCs/>
                        <w:sz w:val="20"/>
                        <w:szCs w:val="20"/>
                      </w:rPr>
                      <w:t>www.prokuplje.org.rs</w:t>
                    </w:r>
                  </w:hyperlink>
                </w:p>
              </w:tc>
            </w:tr>
          </w:tbl>
          <w:p w:rsidR="001C3CAA" w:rsidRDefault="001C3CAA" w:rsidP="00A127E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aps/>
                <w:sz w:val="20"/>
                <w:szCs w:val="20"/>
                <w:lang w:val="sr-Cyrl-CS"/>
              </w:rPr>
            </w:pPr>
          </w:p>
        </w:tc>
      </w:tr>
      <w:tr w:rsidR="001C3CAA" w:rsidTr="00A127EE">
        <w:tc>
          <w:tcPr>
            <w:tcW w:w="9180" w:type="dxa"/>
          </w:tcPr>
          <w:p w:rsidR="001C3CAA" w:rsidRDefault="001C3CAA" w:rsidP="00A127E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aps/>
                <w:sz w:val="20"/>
                <w:szCs w:val="20"/>
                <w:lang w:val="sr-Cyrl-CS"/>
              </w:rPr>
            </w:pPr>
          </w:p>
        </w:tc>
      </w:tr>
    </w:tbl>
    <w:p w:rsidR="001C3CAA" w:rsidRDefault="001C3CAA" w:rsidP="001C3CA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/>
          <w:sz w:val="24"/>
          <w:szCs w:val="24"/>
          <w:lang w:val="sr-Cyrl-CS"/>
        </w:rPr>
        <w:t>Број :004343307 06853 004 007 000 001</w:t>
      </w:r>
    </w:p>
    <w:p w:rsidR="001C3CAA" w:rsidRDefault="001C3CAA" w:rsidP="001C3CA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/>
          <w:sz w:val="24"/>
          <w:szCs w:val="24"/>
          <w:lang w:val="sr-Cyrl-CS"/>
        </w:rPr>
        <w:t xml:space="preserve">Датум </w:t>
      </w:r>
      <w:r>
        <w:rPr>
          <w:rFonts w:ascii="Times New Roman" w:eastAsia="Times New Roman" w:hAnsi="Times New Roman"/>
          <w:sz w:val="24"/>
          <w:szCs w:val="24"/>
        </w:rPr>
        <w:t>0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2</w:t>
      </w:r>
      <w:r>
        <w:rPr>
          <w:rFonts w:ascii="Times New Roman" w:eastAsia="Times New Roman" w:hAnsi="Times New Roman"/>
          <w:sz w:val="24"/>
          <w:szCs w:val="24"/>
        </w:rPr>
        <w:t>.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10</w:t>
      </w:r>
      <w:r>
        <w:rPr>
          <w:rFonts w:ascii="Times New Roman" w:eastAsia="Times New Roman" w:hAnsi="Times New Roman"/>
          <w:sz w:val="24"/>
          <w:szCs w:val="24"/>
          <w:lang w:val="sr-Cyrl-CS"/>
        </w:rPr>
        <w:t xml:space="preserve"> 202</w:t>
      </w:r>
      <w:r>
        <w:rPr>
          <w:rFonts w:ascii="Times New Roman" w:eastAsia="Times New Roman" w:hAnsi="Times New Roman"/>
          <w:sz w:val="24"/>
          <w:szCs w:val="24"/>
        </w:rPr>
        <w:t xml:space="preserve">6 </w:t>
      </w:r>
      <w:r>
        <w:rPr>
          <w:rFonts w:ascii="Times New Roman" w:eastAsia="Times New Roman" w:hAnsi="Times New Roman"/>
          <w:sz w:val="24"/>
          <w:szCs w:val="24"/>
          <w:lang w:val="sr-Cyrl-CS"/>
        </w:rPr>
        <w:t>год</w:t>
      </w:r>
    </w:p>
    <w:p w:rsidR="001C3CAA" w:rsidRDefault="001C3CAA" w:rsidP="001C3CA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1C3CAA" w:rsidRDefault="001C3CAA" w:rsidP="001C3CA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sr-Cyrl-RS"/>
        </w:rPr>
      </w:pPr>
      <w:r>
        <w:rPr>
          <w:rFonts w:ascii="Times New Roman" w:eastAsia="Times New Roman" w:hAnsi="Times New Roman"/>
          <w:sz w:val="28"/>
          <w:szCs w:val="28"/>
          <w:lang w:val="sr-Cyrl-RS"/>
        </w:rPr>
        <w:t>ОБАВЕШТЕЊЕ</w:t>
      </w:r>
    </w:p>
    <w:p w:rsidR="001C3CAA" w:rsidRDefault="001C3CAA" w:rsidP="001C3CA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sr-Cyrl-RS"/>
        </w:rPr>
      </w:pPr>
      <w:r>
        <w:rPr>
          <w:rFonts w:ascii="Times New Roman" w:eastAsia="Times New Roman" w:hAnsi="Times New Roman"/>
          <w:sz w:val="28"/>
          <w:szCs w:val="28"/>
          <w:lang w:val="sr-Cyrl-RS"/>
        </w:rPr>
        <w:t xml:space="preserve"> О ПОДНЕТОМ ЗАХТЕВУ ЗА ОДЛУЧИВАЊЕ О ПОТРЕБИ ПРОЦЕНЕ УТИЦАЈА ПРОЈЕКТА НА ЖИВОТНУ СРЕДИНУ</w:t>
      </w:r>
    </w:p>
    <w:p w:rsidR="001C3CAA" w:rsidRDefault="001C3CAA" w:rsidP="001C3CAA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</w:p>
    <w:p w:rsidR="001C3CAA" w:rsidRDefault="001C3CAA" w:rsidP="001C3CAA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</w:p>
    <w:p w:rsidR="001C3CAA" w:rsidRPr="009C7712" w:rsidRDefault="001C3CAA" w:rsidP="001C3CAA">
      <w:pPr>
        <w:spacing w:after="0" w:line="240" w:lineRule="auto"/>
        <w:jc w:val="both"/>
        <w:rPr>
          <w:rFonts w:ascii="Times New Roman" w:eastAsia="Times New Roman" w:hAnsi="Times New Roman"/>
          <w:lang w:val="sr-Cyrl-RS"/>
        </w:rPr>
      </w:pPr>
      <w:r>
        <w:rPr>
          <w:rFonts w:ascii="Times New Roman" w:eastAsia="Times New Roman" w:hAnsi="Times New Roman"/>
          <w:lang w:val="sr-Cyrl-CS"/>
        </w:rPr>
        <w:tab/>
      </w:r>
      <w:r>
        <w:rPr>
          <w:rFonts w:ascii="Times New Roman" w:eastAsia="Times New Roman" w:hAnsi="Times New Roman"/>
          <w:lang w:val="sr-Cyrl-RS"/>
        </w:rPr>
        <w:t>Носилац пројекта –</w:t>
      </w:r>
      <w:r>
        <w:rPr>
          <w:rFonts w:ascii="Times New Roman" w:eastAsia="Times New Roman" w:hAnsi="Times New Roman"/>
          <w:lang w:val="sr-Cyrl-CS"/>
        </w:rPr>
        <w:t xml:space="preserve"> Трећи камен од сунца д.о.о Ђуревац ул. Ђуревац бр. 68 </w:t>
      </w:r>
      <w:r>
        <w:rPr>
          <w:rFonts w:ascii="Times New Roman" w:eastAsia="Times New Roman" w:hAnsi="Times New Roman"/>
          <w:lang w:val="sr-Cyrl-RS"/>
        </w:rPr>
        <w:t xml:space="preserve"> -</w:t>
      </w:r>
      <w:r>
        <w:rPr>
          <w:rFonts w:ascii="Times New Roman" w:eastAsia="Times New Roman" w:hAnsi="Times New Roman"/>
          <w:lang w:val="sr-Cyrl-CS"/>
        </w:rPr>
        <w:t xml:space="preserve">  </w:t>
      </w:r>
      <w:r>
        <w:rPr>
          <w:rFonts w:ascii="Times New Roman" w:eastAsia="Times New Roman" w:hAnsi="Times New Roman"/>
          <w:lang w:val="sr-Cyrl-RS"/>
        </w:rPr>
        <w:t>поднео  захтев за одлучивање о потреби процене утицаја – Изградња</w:t>
      </w:r>
      <w:r>
        <w:rPr>
          <w:lang w:val="sr-Cyrl-RS"/>
        </w:rPr>
        <w:t xml:space="preserve"> </w:t>
      </w:r>
      <w:r>
        <w:t xml:space="preserve"> </w:t>
      </w:r>
      <w:r w:rsidRPr="00954CBA">
        <w:rPr>
          <w:rFonts w:ascii="Times New Roman" w:hAnsi="Times New Roman"/>
        </w:rPr>
        <w:t>кабловског вода 35 кб од ТС 110/35 кбПрокупљедоСНдистрибутивногпостројења35кбСЕЈастребацсапратећимоптичкимводомнакат.парц.бр.5085/1,3925/1,5760,5690,5740,3549,5688,5739,5687,3521/,кат.парц.6394/8,6394/7,6394/5,4530/1,4532/3,4533/3,4534/11,4534/13,6394/11,6394/3,6394/2,6384/1,6393,4174КОПрокупље,кат.парц.5679/1,5680 КО Доња Трнава, кат.парц.1512 КО Булатовац, кат.парц.1346,207,1347,617 КО Ресинац,и кабловскох водова 1кбод ТЦ-1 и ТЦ2 до разводних ормара на кат.парц.бр. 651,650,1341,1307,1308,617,1347,229 КО Ресинац на територији града Прокупља.</w:t>
      </w:r>
      <w:r>
        <w:rPr>
          <w:rFonts w:ascii="Times New Roman" w:eastAsia="Times New Roman" w:hAnsi="Times New Roman"/>
          <w:lang w:val="sr-Cyrl-RS"/>
        </w:rPr>
        <w:t xml:space="preserve"> </w:t>
      </w:r>
    </w:p>
    <w:p w:rsidR="001C3CAA" w:rsidRDefault="001C3CAA" w:rsidP="001C3CAA">
      <w:pPr>
        <w:spacing w:after="0" w:line="240" w:lineRule="auto"/>
        <w:jc w:val="both"/>
        <w:rPr>
          <w:rFonts w:ascii="Times New Roman" w:eastAsia="Times New Roman" w:hAnsi="Times New Roman"/>
          <w:lang w:val="sr-Cyrl-RS"/>
        </w:rPr>
      </w:pPr>
    </w:p>
    <w:p w:rsidR="001C3CAA" w:rsidRDefault="001C3CAA" w:rsidP="001C3CAA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>
        <w:rPr>
          <w:rFonts w:ascii="Times New Roman" w:eastAsia="Times New Roman" w:hAnsi="Times New Roman"/>
          <w:lang w:val="sr-Cyrl-CS"/>
        </w:rPr>
        <w:tab/>
      </w:r>
      <w:r>
        <w:rPr>
          <w:rFonts w:ascii="Times New Roman" w:eastAsia="Times New Roman" w:hAnsi="Times New Roman"/>
          <w:lang w:val="sr-Cyrl-RS"/>
        </w:rPr>
        <w:t>Обавештав</w:t>
      </w:r>
      <w:r>
        <w:rPr>
          <w:rFonts w:ascii="Times New Roman" w:eastAsia="Times New Roman" w:hAnsi="Times New Roman"/>
          <w:lang w:val="en-US"/>
        </w:rPr>
        <w:t>a</w:t>
      </w:r>
      <w:r>
        <w:rPr>
          <w:rFonts w:ascii="Times New Roman" w:eastAsia="Times New Roman" w:hAnsi="Times New Roman"/>
          <w:lang w:val="sr-Cyrl-RS"/>
        </w:rPr>
        <w:t>мо Вас  да можете извршити јавни увид у податке и документацију из захтева носиоца пројекта, у просторијама овог органа</w:t>
      </w:r>
      <w:r>
        <w:rPr>
          <w:rFonts w:ascii="Times New Roman" w:eastAsia="Times New Roman" w:hAnsi="Times New Roman"/>
          <w:lang w:val="sr-Cyrl-CS"/>
        </w:rPr>
        <w:t xml:space="preserve"> канц.бр.12 Градске управе Града  Прокупља </w:t>
      </w:r>
      <w:r>
        <w:rPr>
          <w:rFonts w:ascii="Times New Roman" w:eastAsia="Times New Roman" w:hAnsi="Times New Roman"/>
          <w:lang w:val="en-US"/>
        </w:rPr>
        <w:t xml:space="preserve"> </w:t>
      </w:r>
      <w:r>
        <w:rPr>
          <w:rFonts w:ascii="Times New Roman" w:eastAsia="Times New Roman" w:hAnsi="Times New Roman"/>
          <w:lang w:val="sr-Cyrl-RS"/>
        </w:rPr>
        <w:t>у улици</w:t>
      </w:r>
      <w:r>
        <w:rPr>
          <w:rFonts w:ascii="Times New Roman" w:eastAsia="Times New Roman" w:hAnsi="Times New Roman"/>
          <w:lang w:val="sr-Cyrl-CS"/>
        </w:rPr>
        <w:t xml:space="preserve"> Татковој бр.2 </w:t>
      </w:r>
      <w:r>
        <w:rPr>
          <w:rFonts w:ascii="Times New Roman" w:eastAsia="Times New Roman" w:hAnsi="Times New Roman"/>
          <w:lang w:val="sr-Cyrl-RS"/>
        </w:rPr>
        <w:t xml:space="preserve"> у периоду од  05 .10. 2026</w:t>
      </w:r>
      <w:r>
        <w:rPr>
          <w:rFonts w:ascii="Times New Roman" w:eastAsia="Times New Roman" w:hAnsi="Times New Roman"/>
          <w:lang w:val="sr-Cyrl-CS"/>
        </w:rPr>
        <w:t xml:space="preserve"> </w:t>
      </w:r>
      <w:r>
        <w:rPr>
          <w:rFonts w:ascii="Times New Roman" w:eastAsia="Times New Roman" w:hAnsi="Times New Roman"/>
          <w:lang w:val="sr-Cyrl-RS"/>
        </w:rPr>
        <w:t xml:space="preserve"> до 23 .10 .2026  </w:t>
      </w:r>
      <w:r>
        <w:rPr>
          <w:rFonts w:ascii="Times New Roman" w:eastAsia="Times New Roman" w:hAnsi="Times New Roman"/>
          <w:lang w:val="sr-Cyrl-CS"/>
        </w:rPr>
        <w:t>год.</w:t>
      </w:r>
      <w:r>
        <w:rPr>
          <w:rFonts w:ascii="Times New Roman" w:eastAsia="Times New Roman" w:hAnsi="Times New Roman"/>
          <w:lang w:val="sr-Cyrl-RS"/>
        </w:rPr>
        <w:t xml:space="preserve">  у времену од</w:t>
      </w:r>
      <w:r>
        <w:rPr>
          <w:rFonts w:ascii="Times New Roman" w:eastAsia="Times New Roman" w:hAnsi="Times New Roman"/>
          <w:lang w:val="sr-Cyrl-CS"/>
        </w:rPr>
        <w:t xml:space="preserve"> 10.00</w:t>
      </w:r>
      <w:r>
        <w:rPr>
          <w:rFonts w:ascii="Times New Roman" w:eastAsia="Times New Roman" w:hAnsi="Times New Roman"/>
          <w:lang w:val="sr-Cyrl-RS"/>
        </w:rPr>
        <w:t xml:space="preserve"> до</w:t>
      </w:r>
      <w:r>
        <w:rPr>
          <w:rFonts w:ascii="Times New Roman" w:eastAsia="Times New Roman" w:hAnsi="Times New Roman"/>
          <w:lang w:val="sr-Cyrl-CS"/>
        </w:rPr>
        <w:t xml:space="preserve"> 12.00 ч. </w:t>
      </w:r>
      <w:r>
        <w:rPr>
          <w:rFonts w:ascii="Times New Roman" w:eastAsia="Times New Roman" w:hAnsi="Times New Roman"/>
          <w:lang w:val="sr-Cyrl-RS"/>
        </w:rPr>
        <w:t xml:space="preserve"> </w:t>
      </w:r>
      <w:r>
        <w:rPr>
          <w:rFonts w:ascii="Times New Roman" w:eastAsia="Times New Roman" w:hAnsi="Times New Roman"/>
          <w:lang w:val="sr-Cyrl-CS"/>
        </w:rPr>
        <w:t xml:space="preserve"> </w:t>
      </w:r>
    </w:p>
    <w:p w:rsidR="001C3CAA" w:rsidRDefault="001C3CAA" w:rsidP="001C3CAA">
      <w:pPr>
        <w:spacing w:after="0" w:line="240" w:lineRule="auto"/>
        <w:jc w:val="both"/>
        <w:rPr>
          <w:rFonts w:ascii="Times New Roman" w:eastAsia="Times New Roman" w:hAnsi="Times New Roman"/>
          <w:lang w:val="en-US"/>
        </w:rPr>
      </w:pPr>
    </w:p>
    <w:p w:rsidR="001C3CAA" w:rsidRDefault="001C3CAA" w:rsidP="001C3CAA">
      <w:pPr>
        <w:spacing w:after="0" w:line="240" w:lineRule="auto"/>
        <w:jc w:val="both"/>
        <w:rPr>
          <w:rFonts w:ascii="Times New Roman" w:eastAsia="Times New Roman" w:hAnsi="Times New Roman"/>
          <w:lang w:val="en-US"/>
        </w:rPr>
      </w:pPr>
      <w:r>
        <w:rPr>
          <w:rFonts w:ascii="Times New Roman" w:eastAsia="Times New Roman" w:hAnsi="Times New Roman"/>
          <w:lang w:val="sr-Cyrl-CS"/>
        </w:rPr>
        <w:tab/>
      </w:r>
      <w:r>
        <w:rPr>
          <w:rFonts w:ascii="Times New Roman" w:eastAsia="Times New Roman" w:hAnsi="Times New Roman"/>
          <w:lang w:val="sr-Cyrl-RS"/>
        </w:rPr>
        <w:t>У року од 15 дана од дана пријема овог обавештења, можете доставити мишљења овом органу, о захтеву за одлучивање о потреби процене утицаја предметног пројекта на животну средину.</w:t>
      </w:r>
    </w:p>
    <w:p w:rsidR="001C3CAA" w:rsidRDefault="001C3CAA" w:rsidP="001C3CAA">
      <w:pPr>
        <w:spacing w:after="0" w:line="240" w:lineRule="auto"/>
        <w:jc w:val="both"/>
        <w:rPr>
          <w:rFonts w:ascii="Times New Roman" w:eastAsia="Times New Roman" w:hAnsi="Times New Roman"/>
          <w:lang w:val="en-US"/>
        </w:rPr>
      </w:pPr>
    </w:p>
    <w:p w:rsidR="001C3CAA" w:rsidRDefault="001C3CAA" w:rsidP="001C3CAA">
      <w:pPr>
        <w:spacing w:after="0" w:line="240" w:lineRule="auto"/>
        <w:jc w:val="both"/>
        <w:rPr>
          <w:rFonts w:ascii="Times New Roman" w:eastAsia="Times New Roman" w:hAnsi="Times New Roman"/>
          <w:lang w:val="sr-Cyrl-RS"/>
        </w:rPr>
      </w:pPr>
      <w:r>
        <w:rPr>
          <w:rFonts w:ascii="Times New Roman" w:eastAsia="Times New Roman" w:hAnsi="Times New Roman"/>
          <w:lang w:val="sr-Cyrl-CS"/>
        </w:rPr>
        <w:tab/>
      </w:r>
      <w:r>
        <w:rPr>
          <w:rFonts w:ascii="Times New Roman" w:eastAsia="Times New Roman" w:hAnsi="Times New Roman"/>
          <w:lang w:val="sr-Cyrl-RS"/>
        </w:rPr>
        <w:t>Овај орган ће у року од 10 дана од дана истека рока из става 3. овог обавештења донети одлуку о томе да ли је за предложени пројекат потребна процена утицаја на животну средину.</w:t>
      </w:r>
    </w:p>
    <w:p w:rsidR="001C3CAA" w:rsidRDefault="001C3CAA" w:rsidP="001C3CAA">
      <w:pPr>
        <w:spacing w:after="0" w:line="240" w:lineRule="auto"/>
        <w:ind w:firstLine="360"/>
        <w:jc w:val="both"/>
        <w:rPr>
          <w:rFonts w:ascii="Times New Roman" w:eastAsia="Times New Roman" w:hAnsi="Times New Roman"/>
          <w:lang w:val="sr-Cyrl-CS"/>
        </w:rPr>
      </w:pPr>
    </w:p>
    <w:p w:rsidR="001C3CAA" w:rsidRDefault="001C3CAA" w:rsidP="001C3CAA">
      <w:pPr>
        <w:spacing w:after="0" w:line="240" w:lineRule="auto"/>
        <w:ind w:firstLine="360"/>
        <w:jc w:val="both"/>
        <w:rPr>
          <w:rFonts w:ascii="Times New Roman" w:eastAsia="Times New Roman" w:hAnsi="Times New Roman"/>
          <w:lang w:val="sr-Cyrl-CS"/>
        </w:rPr>
      </w:pPr>
      <w:r>
        <w:rPr>
          <w:rFonts w:ascii="Times New Roman" w:eastAsia="Times New Roman" w:hAnsi="Times New Roman"/>
          <w:lang w:val="sr-Cyrl-CS"/>
        </w:rPr>
        <w:t>Обавештење  на основу чл.14 . Закона о процени утицаја на животну средину/Сл.гл.Р Србије број 94/2024.</w:t>
      </w:r>
    </w:p>
    <w:p w:rsidR="001C3CAA" w:rsidRDefault="001C3CAA" w:rsidP="001C3CAA">
      <w:pPr>
        <w:spacing w:line="240" w:lineRule="auto"/>
        <w:contextualSpacing/>
        <w:jc w:val="both"/>
        <w:rPr>
          <w:rFonts w:ascii="Times New Roman" w:eastAsia="Times New Roman" w:hAnsi="Times New Roman"/>
          <w:lang w:val="en-US"/>
        </w:rPr>
      </w:pPr>
      <w:r>
        <w:rPr>
          <w:rFonts w:ascii="Times New Roman" w:eastAsia="Times New Roman" w:hAnsi="Times New Roman"/>
          <w:sz w:val="24"/>
          <w:szCs w:val="24"/>
          <w:lang w:val="sr-Cyrl-RS"/>
        </w:rPr>
        <w:t>Достављено:</w:t>
      </w:r>
      <w:r>
        <w:rPr>
          <w:rFonts w:ascii="Times New Roman" w:eastAsia="Times New Roman" w:hAnsi="Times New Roman"/>
          <w:sz w:val="24"/>
          <w:szCs w:val="24"/>
          <w:lang w:val="sr-Cyrl-CS"/>
        </w:rPr>
        <w:t xml:space="preserve"> </w:t>
      </w:r>
    </w:p>
    <w:p w:rsidR="001C3CAA" w:rsidRDefault="001C3CAA" w:rsidP="001C3CAA">
      <w:pPr>
        <w:spacing w:after="0"/>
        <w:ind w:left="360"/>
        <w:contextualSpacing/>
        <w:jc w:val="both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lang w:val="sr-Cyrl-CS"/>
        </w:rPr>
        <w:t xml:space="preserve">-   Сајт Града Прокупља </w:t>
      </w:r>
    </w:p>
    <w:p w:rsidR="001C3CAA" w:rsidRDefault="001C3CAA" w:rsidP="001C3CAA">
      <w:pPr>
        <w:spacing w:after="0"/>
        <w:ind w:left="360"/>
        <w:contextualSpacing/>
        <w:jc w:val="both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lang w:val="sr-Cyrl-CS"/>
        </w:rPr>
        <w:t xml:space="preserve">  - </w:t>
      </w:r>
      <w:r>
        <w:rPr>
          <w:rFonts w:ascii="Times New Roman" w:hAnsi="Times New Roman"/>
          <w:lang w:val="sr-Cyrl-RS"/>
        </w:rPr>
        <w:t>архиви.</w:t>
      </w:r>
    </w:p>
    <w:p w:rsidR="001C3CAA" w:rsidRDefault="001C3CAA" w:rsidP="001C3CAA">
      <w:pPr>
        <w:tabs>
          <w:tab w:val="left" w:pos="420"/>
          <w:tab w:val="left" w:pos="960"/>
        </w:tabs>
        <w:spacing w:after="0" w:line="240" w:lineRule="auto"/>
        <w:rPr>
          <w:rFonts w:ascii="Times New Roman" w:eastAsia="Times New Roman" w:hAnsi="Times New Roman"/>
          <w:lang w:val="sr-Cyrl-RS"/>
        </w:rPr>
      </w:pPr>
      <w:r>
        <w:rPr>
          <w:rFonts w:ascii="Times New Roman" w:eastAsia="Times New Roman" w:hAnsi="Times New Roman"/>
          <w:lang w:val="sr-Cyrl-RS"/>
        </w:rPr>
        <w:tab/>
        <w:t xml:space="preserve"> </w:t>
      </w:r>
      <w:r>
        <w:rPr>
          <w:rFonts w:ascii="Times New Roman" w:eastAsia="Times New Roman" w:hAnsi="Times New Roman"/>
          <w:lang w:val="sr-Cyrl-RS"/>
        </w:rPr>
        <w:tab/>
      </w:r>
      <w:r>
        <w:rPr>
          <w:rFonts w:ascii="Times New Roman" w:eastAsia="Times New Roman" w:hAnsi="Times New Roman"/>
          <w:lang w:val="sr-Cyrl-RS"/>
        </w:rPr>
        <w:tab/>
      </w:r>
      <w:r>
        <w:rPr>
          <w:rFonts w:ascii="Times New Roman" w:eastAsia="Times New Roman" w:hAnsi="Times New Roman"/>
          <w:lang w:val="sr-Cyrl-RS"/>
        </w:rPr>
        <w:tab/>
      </w:r>
      <w:r>
        <w:rPr>
          <w:rFonts w:ascii="Times New Roman" w:eastAsia="Times New Roman" w:hAnsi="Times New Roman"/>
          <w:lang w:val="sr-Cyrl-RS"/>
        </w:rPr>
        <w:tab/>
      </w:r>
      <w:r>
        <w:rPr>
          <w:rFonts w:ascii="Times New Roman" w:eastAsia="Times New Roman" w:hAnsi="Times New Roman"/>
          <w:lang w:val="sr-Cyrl-RS"/>
        </w:rPr>
        <w:tab/>
      </w:r>
      <w:r>
        <w:rPr>
          <w:rFonts w:ascii="Times New Roman" w:eastAsia="Times New Roman" w:hAnsi="Times New Roman"/>
          <w:lang w:val="sr-Cyrl-RS"/>
        </w:rPr>
        <w:tab/>
      </w:r>
      <w:r>
        <w:rPr>
          <w:rFonts w:ascii="Times New Roman" w:eastAsia="Times New Roman" w:hAnsi="Times New Roman"/>
          <w:lang w:val="sr-Cyrl-RS"/>
        </w:rPr>
        <w:tab/>
      </w:r>
      <w:bookmarkStart w:id="0" w:name="_GoBack"/>
      <w:bookmarkEnd w:id="0"/>
    </w:p>
    <w:p w:rsidR="001C3CAA" w:rsidRDefault="001C3CAA" w:rsidP="001C3CAA">
      <w:pPr>
        <w:tabs>
          <w:tab w:val="left" w:pos="960"/>
        </w:tabs>
        <w:spacing w:after="0" w:line="240" w:lineRule="auto"/>
        <w:rPr>
          <w:rFonts w:ascii="Times New Roman" w:eastAsia="Times New Roman" w:hAnsi="Times New Roman"/>
          <w:lang w:val="sr-Cyrl-RS"/>
        </w:rPr>
      </w:pPr>
    </w:p>
    <w:p w:rsidR="001C3CAA" w:rsidRDefault="001C3CAA" w:rsidP="001C3CAA">
      <w:pPr>
        <w:tabs>
          <w:tab w:val="left" w:pos="960"/>
        </w:tabs>
        <w:spacing w:after="0" w:line="240" w:lineRule="auto"/>
        <w:rPr>
          <w:rFonts w:ascii="Times New Roman" w:eastAsia="Times New Roman" w:hAnsi="Times New Roman"/>
          <w:lang w:val="sr-Cyrl-RS"/>
        </w:rPr>
      </w:pPr>
    </w:p>
    <w:p w:rsidR="001C3CAA" w:rsidRDefault="001C3CAA" w:rsidP="001C3CAA">
      <w:pPr>
        <w:tabs>
          <w:tab w:val="left" w:pos="960"/>
        </w:tabs>
        <w:spacing w:after="0" w:line="240" w:lineRule="auto"/>
        <w:rPr>
          <w:rFonts w:ascii="Times New Roman" w:eastAsia="Times New Roman" w:hAnsi="Times New Roman"/>
          <w:lang w:val="sr-Cyrl-RS"/>
        </w:rPr>
      </w:pPr>
      <w:r>
        <w:rPr>
          <w:rFonts w:ascii="Times New Roman" w:eastAsia="Times New Roman" w:hAnsi="Times New Roman"/>
          <w:lang w:val="sr-Cyrl-RS"/>
        </w:rPr>
        <w:tab/>
      </w:r>
      <w:r>
        <w:rPr>
          <w:rFonts w:ascii="Times New Roman" w:eastAsia="Times New Roman" w:hAnsi="Times New Roman"/>
          <w:lang w:val="sr-Cyrl-RS"/>
        </w:rPr>
        <w:tab/>
      </w:r>
      <w:r>
        <w:rPr>
          <w:rFonts w:ascii="Times New Roman" w:eastAsia="Times New Roman" w:hAnsi="Times New Roman"/>
          <w:lang w:val="sr-Cyrl-RS"/>
        </w:rPr>
        <w:tab/>
      </w:r>
      <w:r>
        <w:rPr>
          <w:rFonts w:ascii="Times New Roman" w:eastAsia="Times New Roman" w:hAnsi="Times New Roman"/>
          <w:lang w:val="sr-Cyrl-RS"/>
        </w:rPr>
        <w:tab/>
      </w:r>
      <w:r>
        <w:rPr>
          <w:rFonts w:ascii="Times New Roman" w:eastAsia="Times New Roman" w:hAnsi="Times New Roman"/>
          <w:lang w:val="sr-Cyrl-RS"/>
        </w:rPr>
        <w:tab/>
      </w:r>
      <w:r>
        <w:rPr>
          <w:rFonts w:ascii="Times New Roman" w:eastAsia="Times New Roman" w:hAnsi="Times New Roman"/>
          <w:lang w:val="sr-Cyrl-RS"/>
        </w:rPr>
        <w:tab/>
      </w:r>
      <w:r>
        <w:rPr>
          <w:rFonts w:ascii="Times New Roman" w:eastAsia="Times New Roman" w:hAnsi="Times New Roman"/>
          <w:lang w:val="sr-Cyrl-RS"/>
        </w:rPr>
        <w:tab/>
      </w:r>
      <w:r>
        <w:rPr>
          <w:rFonts w:ascii="Times New Roman" w:eastAsia="Times New Roman" w:hAnsi="Times New Roman"/>
          <w:lang w:val="sr-Cyrl-RS"/>
        </w:rPr>
        <w:tab/>
      </w:r>
    </w:p>
    <w:p w:rsidR="001C3CAA" w:rsidRDefault="001C3CAA" w:rsidP="001C3CAA">
      <w:pPr>
        <w:tabs>
          <w:tab w:val="left" w:pos="960"/>
        </w:tabs>
        <w:spacing w:after="0" w:line="240" w:lineRule="auto"/>
        <w:rPr>
          <w:rFonts w:ascii="Times New Roman" w:eastAsia="Times New Roman" w:hAnsi="Times New Roman"/>
          <w:lang w:val="sr-Cyrl-RS"/>
        </w:rPr>
      </w:pPr>
      <w:r>
        <w:rPr>
          <w:rFonts w:ascii="Times New Roman" w:eastAsia="Times New Roman" w:hAnsi="Times New Roman"/>
          <w:lang w:val="sr-Cyrl-RS"/>
        </w:rPr>
        <w:tab/>
      </w:r>
      <w:r>
        <w:rPr>
          <w:rFonts w:ascii="Times New Roman" w:eastAsia="Times New Roman" w:hAnsi="Times New Roman"/>
          <w:lang w:val="sr-Cyrl-RS"/>
        </w:rPr>
        <w:tab/>
      </w:r>
      <w:r>
        <w:rPr>
          <w:rFonts w:ascii="Times New Roman" w:eastAsia="Times New Roman" w:hAnsi="Times New Roman"/>
          <w:lang w:val="sr-Cyrl-RS"/>
        </w:rPr>
        <w:tab/>
      </w:r>
      <w:r>
        <w:rPr>
          <w:rFonts w:ascii="Times New Roman" w:eastAsia="Times New Roman" w:hAnsi="Times New Roman"/>
          <w:lang w:val="sr-Cyrl-RS"/>
        </w:rPr>
        <w:tab/>
      </w:r>
      <w:r>
        <w:rPr>
          <w:rFonts w:ascii="Times New Roman" w:eastAsia="Times New Roman" w:hAnsi="Times New Roman"/>
          <w:lang w:val="sr-Cyrl-RS"/>
        </w:rPr>
        <w:tab/>
      </w:r>
      <w:r>
        <w:rPr>
          <w:rFonts w:ascii="Times New Roman" w:eastAsia="Times New Roman" w:hAnsi="Times New Roman"/>
          <w:lang w:val="sr-Cyrl-RS"/>
        </w:rPr>
        <w:tab/>
      </w:r>
      <w:r>
        <w:rPr>
          <w:rFonts w:ascii="Times New Roman" w:eastAsia="Times New Roman" w:hAnsi="Times New Roman"/>
          <w:lang w:val="sr-Cyrl-RS"/>
        </w:rPr>
        <w:tab/>
      </w:r>
      <w:r>
        <w:rPr>
          <w:rFonts w:ascii="Times New Roman" w:eastAsia="Times New Roman" w:hAnsi="Times New Roman"/>
          <w:lang w:val="sr-Cyrl-RS"/>
        </w:rPr>
        <w:tab/>
      </w:r>
    </w:p>
    <w:p w:rsidR="001C3CAA" w:rsidRDefault="001C3CAA" w:rsidP="001C3CAA">
      <w:pPr>
        <w:tabs>
          <w:tab w:val="left" w:pos="960"/>
        </w:tabs>
        <w:spacing w:after="0" w:line="240" w:lineRule="auto"/>
        <w:rPr>
          <w:rFonts w:ascii="Times New Roman" w:eastAsia="Times New Roman" w:hAnsi="Times New Roman"/>
          <w:lang w:val="sr-Cyrl-RS"/>
        </w:rPr>
      </w:pPr>
      <w:r>
        <w:rPr>
          <w:rFonts w:ascii="Times New Roman" w:eastAsia="Times New Roman" w:hAnsi="Times New Roman"/>
          <w:lang w:val="sr-Cyrl-RS"/>
        </w:rPr>
        <w:tab/>
      </w:r>
      <w:r>
        <w:rPr>
          <w:rFonts w:ascii="Times New Roman" w:eastAsia="Times New Roman" w:hAnsi="Times New Roman"/>
          <w:lang w:val="sr-Cyrl-RS"/>
        </w:rPr>
        <w:tab/>
      </w:r>
      <w:r>
        <w:rPr>
          <w:rFonts w:ascii="Times New Roman" w:eastAsia="Times New Roman" w:hAnsi="Times New Roman"/>
          <w:lang w:val="sr-Cyrl-RS"/>
        </w:rPr>
        <w:tab/>
      </w:r>
      <w:r>
        <w:rPr>
          <w:rFonts w:ascii="Times New Roman" w:eastAsia="Times New Roman" w:hAnsi="Times New Roman"/>
          <w:lang w:val="sr-Cyrl-RS"/>
        </w:rPr>
        <w:tab/>
      </w:r>
      <w:r>
        <w:rPr>
          <w:rFonts w:ascii="Times New Roman" w:eastAsia="Times New Roman" w:hAnsi="Times New Roman"/>
          <w:lang w:val="sr-Cyrl-RS"/>
        </w:rPr>
        <w:tab/>
      </w:r>
      <w:r>
        <w:rPr>
          <w:rFonts w:ascii="Times New Roman" w:eastAsia="Times New Roman" w:hAnsi="Times New Roman"/>
          <w:lang w:val="sr-Cyrl-RS"/>
        </w:rPr>
        <w:tab/>
      </w:r>
      <w:r>
        <w:rPr>
          <w:rFonts w:ascii="Times New Roman" w:eastAsia="Times New Roman" w:hAnsi="Times New Roman"/>
          <w:lang w:val="sr-Cyrl-RS"/>
        </w:rPr>
        <w:tab/>
      </w:r>
      <w:r>
        <w:rPr>
          <w:rFonts w:ascii="Times New Roman" w:eastAsia="Times New Roman" w:hAnsi="Times New Roman"/>
          <w:lang w:val="sr-Cyrl-RS"/>
        </w:rPr>
        <w:tab/>
        <w:t>ОБРАЂИВАЧ</w:t>
      </w:r>
    </w:p>
    <w:p w:rsidR="001C3CAA" w:rsidRDefault="001C3CAA" w:rsidP="001C3CAA">
      <w:pPr>
        <w:tabs>
          <w:tab w:val="left" w:pos="960"/>
        </w:tabs>
        <w:spacing w:after="0" w:line="240" w:lineRule="auto"/>
        <w:rPr>
          <w:rFonts w:ascii="Times New Roman" w:eastAsia="Times New Roman" w:hAnsi="Times New Roman"/>
          <w:lang w:val="sr-Cyrl-RS"/>
        </w:rPr>
      </w:pPr>
      <w:r>
        <w:rPr>
          <w:rFonts w:ascii="Times New Roman" w:eastAsia="Times New Roman" w:hAnsi="Times New Roman"/>
          <w:lang w:val="sr-Cyrl-RS"/>
        </w:rPr>
        <w:tab/>
      </w:r>
      <w:r>
        <w:rPr>
          <w:rFonts w:ascii="Times New Roman" w:eastAsia="Times New Roman" w:hAnsi="Times New Roman"/>
          <w:lang w:val="sr-Cyrl-RS"/>
        </w:rPr>
        <w:tab/>
      </w:r>
      <w:r>
        <w:rPr>
          <w:rFonts w:ascii="Times New Roman" w:eastAsia="Times New Roman" w:hAnsi="Times New Roman"/>
          <w:lang w:val="sr-Cyrl-RS"/>
        </w:rPr>
        <w:tab/>
      </w:r>
      <w:r>
        <w:rPr>
          <w:rFonts w:ascii="Times New Roman" w:eastAsia="Times New Roman" w:hAnsi="Times New Roman"/>
          <w:lang w:val="sr-Cyrl-RS"/>
        </w:rPr>
        <w:tab/>
      </w:r>
      <w:r>
        <w:rPr>
          <w:rFonts w:ascii="Times New Roman" w:eastAsia="Times New Roman" w:hAnsi="Times New Roman"/>
          <w:lang w:val="sr-Cyrl-RS"/>
        </w:rPr>
        <w:tab/>
      </w:r>
      <w:r>
        <w:rPr>
          <w:rFonts w:ascii="Times New Roman" w:eastAsia="Times New Roman" w:hAnsi="Times New Roman"/>
          <w:lang w:val="sr-Cyrl-RS"/>
        </w:rPr>
        <w:tab/>
        <w:t xml:space="preserve"> Саветник процене утицаја на животну средину</w:t>
      </w:r>
    </w:p>
    <w:p w:rsidR="001C3CAA" w:rsidRDefault="001C3CAA" w:rsidP="001C3CAA">
      <w:pPr>
        <w:spacing w:after="0" w:line="240" w:lineRule="auto"/>
        <w:jc w:val="center"/>
        <w:rPr>
          <w:rFonts w:ascii="Times New Roman" w:eastAsia="Times New Roman" w:hAnsi="Times New Roman"/>
          <w:lang w:val="sr-Cyrl-RS"/>
        </w:rPr>
      </w:pPr>
      <w:r>
        <w:rPr>
          <w:rFonts w:ascii="Times New Roman" w:eastAsia="Times New Roman" w:hAnsi="Times New Roman"/>
          <w:lang w:val="sr-Cyrl-RS"/>
        </w:rPr>
        <w:tab/>
      </w:r>
      <w:r>
        <w:rPr>
          <w:rFonts w:ascii="Times New Roman" w:eastAsia="Times New Roman" w:hAnsi="Times New Roman"/>
          <w:lang w:val="sr-Cyrl-RS"/>
        </w:rPr>
        <w:tab/>
      </w:r>
      <w:r>
        <w:rPr>
          <w:rFonts w:ascii="Times New Roman" w:eastAsia="Times New Roman" w:hAnsi="Times New Roman"/>
          <w:lang w:val="sr-Cyrl-RS"/>
        </w:rPr>
        <w:tab/>
      </w:r>
      <w:r>
        <w:rPr>
          <w:rFonts w:ascii="Times New Roman" w:eastAsia="Times New Roman" w:hAnsi="Times New Roman"/>
          <w:lang w:val="sr-Cyrl-RS"/>
        </w:rPr>
        <w:tab/>
      </w:r>
      <w:r>
        <w:rPr>
          <w:rFonts w:ascii="Times New Roman" w:eastAsia="Times New Roman" w:hAnsi="Times New Roman"/>
          <w:lang w:val="sr-Cyrl-RS"/>
        </w:rPr>
        <w:tab/>
        <w:t xml:space="preserve"> Дипл.биолог Светлана Јовићевић</w:t>
      </w:r>
    </w:p>
    <w:p w:rsidR="001C3CAA" w:rsidRDefault="001C3CAA" w:rsidP="001C3CAA">
      <w:pPr>
        <w:rPr>
          <w:lang w:val="sr-Cyrl-RS"/>
        </w:rPr>
      </w:pPr>
    </w:p>
    <w:p w:rsidR="001C3CAA" w:rsidRDefault="001C3CAA" w:rsidP="001C3CAA">
      <w:pPr>
        <w:rPr>
          <w:lang w:val="sr-Cyrl-RS"/>
        </w:rPr>
      </w:pPr>
    </w:p>
    <w:p w:rsidR="003B6B45" w:rsidRDefault="003B6B45"/>
    <w:sectPr w:rsidR="003B6B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Roman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CAA"/>
    <w:rsid w:val="001C3CAA"/>
    <w:rsid w:val="003B6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CAA"/>
    <w:rPr>
      <w:rFonts w:ascii="Calibri" w:eastAsia="Calibri" w:hAnsi="Calibri" w:cs="Times New Roman"/>
      <w:lang w:val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C3CA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3C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3CAA"/>
    <w:rPr>
      <w:rFonts w:ascii="Tahoma" w:eastAsia="Calibri" w:hAnsi="Tahoma" w:cs="Tahoma"/>
      <w:sz w:val="16"/>
      <w:szCs w:val="16"/>
      <w:lang w:val="sr-Latn-R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CAA"/>
    <w:rPr>
      <w:rFonts w:ascii="Calibri" w:eastAsia="Calibri" w:hAnsi="Calibri" w:cs="Times New Roman"/>
      <w:lang w:val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C3CA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3C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3CAA"/>
    <w:rPr>
      <w:rFonts w:ascii="Tahoma" w:eastAsia="Calibri" w:hAnsi="Tahoma" w:cs="Tahoma"/>
      <w:sz w:val="16"/>
      <w:szCs w:val="16"/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prokuplje.org.rs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301</Words>
  <Characters>1720</Characters>
  <Application>Microsoft Office Word</Application>
  <DocSecurity>0</DocSecurity>
  <Lines>14</Lines>
  <Paragraphs>4</Paragraphs>
  <ScaleCrop>false</ScaleCrop>
  <Company/>
  <LinksUpToDate>false</LinksUpToDate>
  <CharactersWithSpaces>2017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Nina Đorđević</dc:creator>
  <cp:lastModifiedBy>Nina Đorđević</cp:lastModifiedBy>
  <cp:revision>1</cp:revision>
  <dcterms:created xsi:type="dcterms:W3CDTF">2026-10-05T10:52:00Z</dcterms:created>
  <dcterms:modified xsi:type="dcterms:W3CDTF">2026-10-05T10:52:00Z</dcterms:modified>
</cp:coreProperties>
</file>